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74DA" w14:textId="064414E4" w:rsidR="007556AF" w:rsidRDefault="001C1ACE" w:rsidP="00E336AD">
      <w:pPr>
        <w:jc w:val="center"/>
        <w:rPr>
          <w:sz w:val="28"/>
          <w:szCs w:val="28"/>
        </w:rPr>
      </w:pPr>
      <w:r>
        <w:rPr>
          <w:sz w:val="28"/>
          <w:szCs w:val="28"/>
        </w:rPr>
        <w:t>PUBLIC ART POLICY</w:t>
      </w:r>
    </w:p>
    <w:p w14:paraId="3963BC71" w14:textId="77777777" w:rsidR="00E402A3" w:rsidRDefault="00DC1FBB" w:rsidP="00E336AD">
      <w:pPr>
        <w:rPr>
          <w:sz w:val="28"/>
          <w:szCs w:val="28"/>
        </w:rPr>
      </w:pPr>
    </w:p>
    <w:p w14:paraId="42410E72" w14:textId="77777777" w:rsidR="00F63BD7" w:rsidRDefault="001C1ACE" w:rsidP="00E336AD">
      <w:pPr>
        <w:rPr>
          <w:sz w:val="28"/>
          <w:szCs w:val="28"/>
        </w:rPr>
      </w:pPr>
      <w:r>
        <w:rPr>
          <w:sz w:val="28"/>
          <w:szCs w:val="28"/>
        </w:rPr>
        <w:t>Sections:</w:t>
      </w:r>
    </w:p>
    <w:p w14:paraId="54D40B9F" w14:textId="77777777" w:rsidR="000723DA" w:rsidRDefault="001C1ACE" w:rsidP="000723DA">
      <w:pPr>
        <w:pStyle w:val="ListParagraph"/>
        <w:numPr>
          <w:ilvl w:val="0"/>
          <w:numId w:val="4"/>
        </w:numPr>
        <w:rPr>
          <w:sz w:val="28"/>
          <w:szCs w:val="28"/>
        </w:rPr>
      </w:pPr>
      <w:r>
        <w:rPr>
          <w:sz w:val="28"/>
          <w:szCs w:val="28"/>
        </w:rPr>
        <w:t>Purpose</w:t>
      </w:r>
    </w:p>
    <w:p w14:paraId="65CEB54A" w14:textId="77777777" w:rsidR="000723DA" w:rsidRDefault="001C1ACE" w:rsidP="000723DA">
      <w:pPr>
        <w:pStyle w:val="ListParagraph"/>
        <w:numPr>
          <w:ilvl w:val="0"/>
          <w:numId w:val="4"/>
        </w:numPr>
        <w:rPr>
          <w:sz w:val="28"/>
          <w:szCs w:val="28"/>
        </w:rPr>
      </w:pPr>
      <w:r>
        <w:rPr>
          <w:sz w:val="28"/>
          <w:szCs w:val="28"/>
        </w:rPr>
        <w:t>Scope</w:t>
      </w:r>
    </w:p>
    <w:p w14:paraId="460DD29E" w14:textId="77777777" w:rsidR="000723DA" w:rsidRDefault="001C1ACE" w:rsidP="000723DA">
      <w:pPr>
        <w:pStyle w:val="ListParagraph"/>
        <w:numPr>
          <w:ilvl w:val="0"/>
          <w:numId w:val="4"/>
        </w:numPr>
        <w:rPr>
          <w:sz w:val="28"/>
          <w:szCs w:val="28"/>
        </w:rPr>
      </w:pPr>
      <w:r>
        <w:rPr>
          <w:sz w:val="28"/>
          <w:szCs w:val="28"/>
        </w:rPr>
        <w:t>Applicability</w:t>
      </w:r>
    </w:p>
    <w:p w14:paraId="1B55BF1B" w14:textId="77777777" w:rsidR="000723DA" w:rsidRDefault="001C1ACE" w:rsidP="000723DA">
      <w:pPr>
        <w:pStyle w:val="ListParagraph"/>
        <w:numPr>
          <w:ilvl w:val="0"/>
          <w:numId w:val="4"/>
        </w:numPr>
        <w:rPr>
          <w:sz w:val="28"/>
          <w:szCs w:val="28"/>
        </w:rPr>
      </w:pPr>
      <w:r>
        <w:rPr>
          <w:sz w:val="28"/>
          <w:szCs w:val="28"/>
        </w:rPr>
        <w:t>Definitions</w:t>
      </w:r>
    </w:p>
    <w:p w14:paraId="43914221" w14:textId="77777777" w:rsidR="000723DA" w:rsidRDefault="001C1ACE" w:rsidP="000723DA">
      <w:pPr>
        <w:pStyle w:val="ListParagraph"/>
        <w:numPr>
          <w:ilvl w:val="0"/>
          <w:numId w:val="4"/>
        </w:numPr>
        <w:rPr>
          <w:sz w:val="28"/>
          <w:szCs w:val="28"/>
        </w:rPr>
      </w:pPr>
      <w:r>
        <w:rPr>
          <w:sz w:val="28"/>
          <w:szCs w:val="28"/>
        </w:rPr>
        <w:t>Procedures</w:t>
      </w:r>
    </w:p>
    <w:p w14:paraId="36A2C53B" w14:textId="77777777" w:rsidR="000723DA" w:rsidRDefault="001C1ACE" w:rsidP="000723DA">
      <w:pPr>
        <w:pStyle w:val="ListParagraph"/>
        <w:numPr>
          <w:ilvl w:val="1"/>
          <w:numId w:val="4"/>
        </w:numPr>
        <w:rPr>
          <w:sz w:val="28"/>
          <w:szCs w:val="28"/>
        </w:rPr>
      </w:pPr>
      <w:r>
        <w:rPr>
          <w:sz w:val="28"/>
          <w:szCs w:val="28"/>
        </w:rPr>
        <w:t>Process for City Planned, Initiated, or Commissioned Public Art</w:t>
      </w:r>
    </w:p>
    <w:p w14:paraId="1D7528B9" w14:textId="474222A1" w:rsidR="000723DA" w:rsidRDefault="001C1ACE" w:rsidP="000723DA">
      <w:pPr>
        <w:pStyle w:val="ListParagraph"/>
        <w:numPr>
          <w:ilvl w:val="1"/>
          <w:numId w:val="4"/>
        </w:numPr>
        <w:rPr>
          <w:sz w:val="28"/>
          <w:szCs w:val="28"/>
        </w:rPr>
      </w:pPr>
      <w:r>
        <w:rPr>
          <w:sz w:val="28"/>
          <w:szCs w:val="28"/>
        </w:rPr>
        <w:t xml:space="preserve">Process for </w:t>
      </w:r>
      <w:r w:rsidR="00563AC9">
        <w:rPr>
          <w:sz w:val="28"/>
          <w:szCs w:val="28"/>
        </w:rPr>
        <w:t>Community Member</w:t>
      </w:r>
      <w:r>
        <w:rPr>
          <w:sz w:val="28"/>
          <w:szCs w:val="28"/>
        </w:rPr>
        <w:t>, Group or Artist Initiation of Public Art</w:t>
      </w:r>
    </w:p>
    <w:p w14:paraId="32A81534" w14:textId="77777777" w:rsidR="000723DA" w:rsidRDefault="001C1ACE" w:rsidP="000723DA">
      <w:pPr>
        <w:pStyle w:val="ListParagraph"/>
        <w:numPr>
          <w:ilvl w:val="1"/>
          <w:numId w:val="4"/>
        </w:numPr>
        <w:rPr>
          <w:sz w:val="28"/>
          <w:szCs w:val="28"/>
        </w:rPr>
      </w:pPr>
      <w:r>
        <w:rPr>
          <w:sz w:val="28"/>
          <w:szCs w:val="28"/>
        </w:rPr>
        <w:t>Public Art Selection Criteria</w:t>
      </w:r>
    </w:p>
    <w:p w14:paraId="7542371E" w14:textId="77777777" w:rsidR="000723DA" w:rsidRDefault="001C1ACE" w:rsidP="000723DA">
      <w:pPr>
        <w:pStyle w:val="ListParagraph"/>
        <w:numPr>
          <w:ilvl w:val="1"/>
          <w:numId w:val="4"/>
        </w:numPr>
        <w:rPr>
          <w:sz w:val="28"/>
          <w:szCs w:val="28"/>
        </w:rPr>
      </w:pPr>
      <w:r>
        <w:rPr>
          <w:sz w:val="28"/>
          <w:szCs w:val="28"/>
        </w:rPr>
        <w:t>Process to Approve or Accept Public Art</w:t>
      </w:r>
    </w:p>
    <w:p w14:paraId="084961D4" w14:textId="77777777" w:rsidR="000723DA" w:rsidRDefault="001C1ACE" w:rsidP="00E402A3">
      <w:pPr>
        <w:pStyle w:val="ListParagraph"/>
        <w:numPr>
          <w:ilvl w:val="1"/>
          <w:numId w:val="4"/>
        </w:numPr>
        <w:rPr>
          <w:sz w:val="28"/>
          <w:szCs w:val="28"/>
        </w:rPr>
      </w:pPr>
      <w:r>
        <w:rPr>
          <w:sz w:val="28"/>
          <w:szCs w:val="28"/>
        </w:rPr>
        <w:t>Public Art Removal/Deaccessioning</w:t>
      </w:r>
    </w:p>
    <w:p w14:paraId="023AB319" w14:textId="77777777" w:rsidR="000723DA" w:rsidRPr="00E402A3" w:rsidRDefault="00DC1FBB" w:rsidP="00E402A3">
      <w:pPr>
        <w:pStyle w:val="ListParagraph"/>
        <w:ind w:left="360"/>
        <w:rPr>
          <w:sz w:val="28"/>
          <w:szCs w:val="28"/>
        </w:rPr>
      </w:pPr>
    </w:p>
    <w:p w14:paraId="20F57896" w14:textId="77777777" w:rsidR="00E336AD" w:rsidRPr="00E402A3" w:rsidRDefault="001C1ACE" w:rsidP="00E402A3">
      <w:pPr>
        <w:pStyle w:val="ListParagraph"/>
        <w:numPr>
          <w:ilvl w:val="0"/>
          <w:numId w:val="5"/>
        </w:numPr>
        <w:rPr>
          <w:sz w:val="28"/>
          <w:szCs w:val="28"/>
          <w:u w:val="single"/>
        </w:rPr>
      </w:pPr>
      <w:r w:rsidRPr="00E402A3">
        <w:rPr>
          <w:sz w:val="28"/>
          <w:szCs w:val="28"/>
          <w:u w:val="single"/>
        </w:rPr>
        <w:t>Purpose</w:t>
      </w:r>
    </w:p>
    <w:p w14:paraId="041FD64F" w14:textId="3BA60357" w:rsidR="00362A14" w:rsidRPr="00B650AA" w:rsidRDefault="001C1ACE" w:rsidP="00362A14">
      <w:pPr>
        <w:jc w:val="both"/>
        <w:rPr>
          <w:i/>
          <w:iCs/>
          <w:sz w:val="28"/>
          <w:szCs w:val="28"/>
        </w:rPr>
      </w:pPr>
      <w:r>
        <w:rPr>
          <w:sz w:val="28"/>
          <w:szCs w:val="28"/>
        </w:rPr>
        <w:t xml:space="preserve">The purpose of this policy is to establish uniform guidelines and procedures through which the City of Martinez can commission, consider, approve, or reject publicly accessible visual art on public property </w:t>
      </w:r>
      <w:proofErr w:type="gramStart"/>
      <w:r>
        <w:rPr>
          <w:sz w:val="28"/>
          <w:szCs w:val="28"/>
        </w:rPr>
        <w:t>and also</w:t>
      </w:r>
      <w:proofErr w:type="gramEnd"/>
      <w:r>
        <w:rPr>
          <w:sz w:val="28"/>
          <w:szCs w:val="28"/>
        </w:rPr>
        <w:t xml:space="preserve"> accept or reject gifted artwork.  All Public Art on City Owned or Controlled Property is Government Speech/</w:t>
      </w:r>
      <w:proofErr w:type="gramStart"/>
      <w:r>
        <w:rPr>
          <w:sz w:val="28"/>
          <w:szCs w:val="28"/>
        </w:rPr>
        <w:t>Property</w:t>
      </w:r>
      <w:proofErr w:type="gramEnd"/>
      <w:r>
        <w:rPr>
          <w:sz w:val="28"/>
          <w:szCs w:val="28"/>
        </w:rPr>
        <w:t xml:space="preserve"> and it is the policy of the City of Martinez to commission, accept, reject, maintain, and remove Public Art on City Owned or Controlled Property consistent with the procedures outlined below. </w:t>
      </w:r>
    </w:p>
    <w:p w14:paraId="546D4793" w14:textId="77777777" w:rsidR="00362A14" w:rsidRDefault="001C1ACE" w:rsidP="00362A14">
      <w:pPr>
        <w:jc w:val="both"/>
        <w:rPr>
          <w:sz w:val="28"/>
          <w:szCs w:val="28"/>
        </w:rPr>
      </w:pPr>
      <w:r>
        <w:rPr>
          <w:sz w:val="28"/>
          <w:szCs w:val="28"/>
        </w:rPr>
        <w:t xml:space="preserve">Public Art should reflect one or more of the following:  represent the diverse social, cultural, and historical values of the </w:t>
      </w:r>
      <w:proofErr w:type="gramStart"/>
      <w:r>
        <w:rPr>
          <w:sz w:val="28"/>
          <w:szCs w:val="28"/>
        </w:rPr>
        <w:t>City</w:t>
      </w:r>
      <w:proofErr w:type="gramEnd"/>
      <w:r>
        <w:rPr>
          <w:sz w:val="28"/>
          <w:szCs w:val="28"/>
        </w:rPr>
        <w:t xml:space="preserve">; contribute to quality of life and economic vitality; be thought-provoking, memorable, and enduring; provide opportunities for education and learning; and encourage civic pride, add value to the community and represent the City, as determined by the City Council. </w:t>
      </w:r>
    </w:p>
    <w:p w14:paraId="7F5FB90D" w14:textId="77777777" w:rsidR="008C369C" w:rsidRPr="008C63C9" w:rsidRDefault="001C1ACE" w:rsidP="008C63C9">
      <w:pPr>
        <w:jc w:val="both"/>
        <w:rPr>
          <w:i/>
          <w:iCs/>
          <w:sz w:val="28"/>
          <w:szCs w:val="28"/>
        </w:rPr>
      </w:pPr>
      <w:r>
        <w:rPr>
          <w:sz w:val="28"/>
          <w:szCs w:val="28"/>
        </w:rPr>
        <w:t>T</w:t>
      </w:r>
      <w:r w:rsidRPr="008C63C9">
        <w:rPr>
          <w:sz w:val="28"/>
          <w:szCs w:val="28"/>
        </w:rPr>
        <w:t xml:space="preserve">he City endeavors to utilize its local network of non-profits affiliated with or involved in the arts when soliciting artists for City </w:t>
      </w:r>
      <w:r>
        <w:rPr>
          <w:sz w:val="28"/>
          <w:szCs w:val="28"/>
        </w:rPr>
        <w:t>P</w:t>
      </w:r>
      <w:r w:rsidRPr="008C63C9">
        <w:rPr>
          <w:sz w:val="28"/>
          <w:szCs w:val="28"/>
        </w:rPr>
        <w:t>lanned</w:t>
      </w:r>
      <w:r>
        <w:rPr>
          <w:sz w:val="28"/>
          <w:szCs w:val="28"/>
        </w:rPr>
        <w:t>, Initiated, or Commissioned</w:t>
      </w:r>
      <w:r w:rsidRPr="008C63C9">
        <w:rPr>
          <w:sz w:val="28"/>
          <w:szCs w:val="28"/>
        </w:rPr>
        <w:t xml:space="preserve"> Public Art programs or projects.  Additionally, the </w:t>
      </w:r>
      <w:proofErr w:type="gramStart"/>
      <w:r w:rsidRPr="008C63C9">
        <w:rPr>
          <w:sz w:val="28"/>
          <w:szCs w:val="28"/>
        </w:rPr>
        <w:t>City</w:t>
      </w:r>
      <w:proofErr w:type="gramEnd"/>
      <w:r w:rsidRPr="008C63C9">
        <w:rPr>
          <w:sz w:val="28"/>
          <w:szCs w:val="28"/>
        </w:rPr>
        <w:t xml:space="preserve"> will utilize its connections with local schools and colleges when launching planned Public Art to engage the diverse local youth population and generate interest.</w:t>
      </w:r>
    </w:p>
    <w:p w14:paraId="164B2215" w14:textId="77777777" w:rsidR="00B650AA" w:rsidRPr="00E402A3" w:rsidRDefault="001C1ACE" w:rsidP="00E402A3">
      <w:pPr>
        <w:pStyle w:val="ListParagraph"/>
        <w:numPr>
          <w:ilvl w:val="0"/>
          <w:numId w:val="5"/>
        </w:numPr>
        <w:jc w:val="both"/>
        <w:rPr>
          <w:sz w:val="28"/>
          <w:szCs w:val="28"/>
          <w:u w:val="single"/>
        </w:rPr>
      </w:pPr>
      <w:r w:rsidRPr="00E402A3">
        <w:rPr>
          <w:sz w:val="28"/>
          <w:szCs w:val="28"/>
          <w:u w:val="single"/>
        </w:rPr>
        <w:lastRenderedPageBreak/>
        <w:t>Scope</w:t>
      </w:r>
    </w:p>
    <w:p w14:paraId="5B674AEE" w14:textId="77777777" w:rsidR="00504EDA" w:rsidRDefault="001C1ACE" w:rsidP="002F7494">
      <w:pPr>
        <w:jc w:val="both"/>
        <w:rPr>
          <w:sz w:val="28"/>
          <w:szCs w:val="28"/>
        </w:rPr>
      </w:pPr>
      <w:r>
        <w:rPr>
          <w:sz w:val="28"/>
          <w:szCs w:val="28"/>
        </w:rPr>
        <w:t xml:space="preserve">This Policy provides procedures for City responsibilities including the promotion, commission, submission, evaluation, acceptance, or rejection of Public Art, and the installation, maintenance, and if necessary, removal or deaccession of Public Art. </w:t>
      </w:r>
    </w:p>
    <w:p w14:paraId="24B27B5B" w14:textId="77777777" w:rsidR="00134941" w:rsidRPr="00E402A3" w:rsidRDefault="001C1ACE" w:rsidP="00E402A3">
      <w:pPr>
        <w:pStyle w:val="ListParagraph"/>
        <w:numPr>
          <w:ilvl w:val="0"/>
          <w:numId w:val="5"/>
        </w:numPr>
        <w:jc w:val="both"/>
        <w:rPr>
          <w:sz w:val="28"/>
          <w:szCs w:val="28"/>
          <w:u w:val="single"/>
        </w:rPr>
      </w:pPr>
      <w:r w:rsidRPr="00E402A3">
        <w:rPr>
          <w:sz w:val="28"/>
          <w:szCs w:val="28"/>
          <w:u w:val="single"/>
        </w:rPr>
        <w:t>Applicability</w:t>
      </w:r>
    </w:p>
    <w:p w14:paraId="6E33254D" w14:textId="77777777" w:rsidR="00134941" w:rsidRDefault="001C1ACE" w:rsidP="002F7494">
      <w:pPr>
        <w:jc w:val="both"/>
        <w:rPr>
          <w:sz w:val="28"/>
          <w:szCs w:val="28"/>
        </w:rPr>
      </w:pPr>
      <w:r>
        <w:rPr>
          <w:sz w:val="28"/>
          <w:szCs w:val="28"/>
        </w:rPr>
        <w:t xml:space="preserve">This policy applies when Public Art is proposed to be located on City owned or controlled property that is viewable from the public right-of-way or other public property. </w:t>
      </w:r>
    </w:p>
    <w:p w14:paraId="3B2AF39C" w14:textId="77777777" w:rsidR="00690CAD" w:rsidRPr="00E402A3" w:rsidRDefault="001C1ACE" w:rsidP="00E402A3">
      <w:pPr>
        <w:pStyle w:val="ListParagraph"/>
        <w:numPr>
          <w:ilvl w:val="0"/>
          <w:numId w:val="5"/>
        </w:numPr>
        <w:jc w:val="both"/>
        <w:rPr>
          <w:sz w:val="28"/>
          <w:szCs w:val="28"/>
          <w:u w:val="single"/>
        </w:rPr>
      </w:pPr>
      <w:r w:rsidRPr="00E402A3">
        <w:rPr>
          <w:sz w:val="28"/>
          <w:szCs w:val="28"/>
          <w:u w:val="single"/>
        </w:rPr>
        <w:t>Definitions</w:t>
      </w:r>
    </w:p>
    <w:p w14:paraId="79D06C3A" w14:textId="77777777" w:rsidR="008A3FFC" w:rsidRDefault="001C1ACE" w:rsidP="009A71A9">
      <w:pPr>
        <w:pStyle w:val="ListParagraph"/>
        <w:numPr>
          <w:ilvl w:val="0"/>
          <w:numId w:val="1"/>
        </w:numPr>
        <w:ind w:left="1170" w:hanging="450"/>
        <w:jc w:val="both"/>
        <w:rPr>
          <w:sz w:val="28"/>
          <w:szCs w:val="28"/>
        </w:rPr>
      </w:pPr>
      <w:r>
        <w:rPr>
          <w:sz w:val="28"/>
          <w:szCs w:val="28"/>
        </w:rPr>
        <w:t>Agreement, Art Commissioning/Purchase – An agreement between the City and an artist providing for, among other things, the terms and conditions of payment or purchase and installation of Public Art.</w:t>
      </w:r>
    </w:p>
    <w:p w14:paraId="4BD4F4FD" w14:textId="77777777" w:rsidR="00667CDA" w:rsidRDefault="00DC1FBB" w:rsidP="00E402A3">
      <w:pPr>
        <w:pStyle w:val="ListParagraph"/>
        <w:ind w:left="1080"/>
        <w:jc w:val="both"/>
        <w:rPr>
          <w:sz w:val="28"/>
          <w:szCs w:val="28"/>
        </w:rPr>
      </w:pPr>
    </w:p>
    <w:p w14:paraId="43C77AEE" w14:textId="77777777" w:rsidR="00D85E0D" w:rsidRDefault="001C1ACE" w:rsidP="00D85E0D">
      <w:pPr>
        <w:pStyle w:val="ListParagraph"/>
        <w:numPr>
          <w:ilvl w:val="0"/>
          <w:numId w:val="1"/>
        </w:numPr>
        <w:ind w:left="1170" w:hanging="450"/>
        <w:jc w:val="both"/>
        <w:rPr>
          <w:sz w:val="28"/>
          <w:szCs w:val="28"/>
        </w:rPr>
      </w:pPr>
      <w:r>
        <w:rPr>
          <w:sz w:val="28"/>
          <w:szCs w:val="28"/>
        </w:rPr>
        <w:t>Agreement, Public Art – An agreement between the City and a Public Art donor, property owner, or artist to establish terms and conditions of donation, acceptance, and other terms for donated Public Art on public or private property.</w:t>
      </w:r>
    </w:p>
    <w:p w14:paraId="56C3E150" w14:textId="77777777" w:rsidR="00AD2E77" w:rsidRPr="00E402A3" w:rsidRDefault="00DC1FBB" w:rsidP="00E402A3">
      <w:pPr>
        <w:pStyle w:val="ListParagraph"/>
        <w:rPr>
          <w:sz w:val="28"/>
          <w:szCs w:val="28"/>
        </w:rPr>
      </w:pPr>
    </w:p>
    <w:p w14:paraId="33A7A6A2" w14:textId="4F374D49" w:rsidR="00AD2E77" w:rsidRDefault="00563AC9" w:rsidP="00D85E0D">
      <w:pPr>
        <w:pStyle w:val="ListParagraph"/>
        <w:numPr>
          <w:ilvl w:val="0"/>
          <w:numId w:val="1"/>
        </w:numPr>
        <w:ind w:left="1170" w:hanging="450"/>
        <w:jc w:val="both"/>
        <w:rPr>
          <w:sz w:val="28"/>
          <w:szCs w:val="28"/>
        </w:rPr>
      </w:pPr>
      <w:r>
        <w:rPr>
          <w:sz w:val="28"/>
          <w:szCs w:val="28"/>
        </w:rPr>
        <w:t>Community Member</w:t>
      </w:r>
      <w:r w:rsidR="001C1ACE">
        <w:rPr>
          <w:sz w:val="28"/>
          <w:szCs w:val="28"/>
        </w:rPr>
        <w:t xml:space="preserve">, Group, or Artist Initiation of Public Art – Public Art proposed by any person or group other than the City of Martinez.  May include Public Art proposed as Donated Public Art or Public Art proposed to be paid for in whole or in part with City funds.  </w:t>
      </w:r>
    </w:p>
    <w:p w14:paraId="41B07642" w14:textId="77777777" w:rsidR="008A3FFC" w:rsidRDefault="00DC1FBB" w:rsidP="008A3FFC">
      <w:pPr>
        <w:pStyle w:val="ListParagraph"/>
        <w:ind w:left="1080"/>
        <w:jc w:val="both"/>
        <w:rPr>
          <w:sz w:val="28"/>
          <w:szCs w:val="28"/>
        </w:rPr>
      </w:pPr>
    </w:p>
    <w:p w14:paraId="29B5A0EA" w14:textId="77777777" w:rsidR="008A3FFC" w:rsidRDefault="001C1ACE" w:rsidP="009A71A9">
      <w:pPr>
        <w:pStyle w:val="ListParagraph"/>
        <w:numPr>
          <w:ilvl w:val="0"/>
          <w:numId w:val="1"/>
        </w:numPr>
        <w:ind w:left="1170" w:hanging="450"/>
        <w:jc w:val="both"/>
        <w:rPr>
          <w:sz w:val="28"/>
          <w:szCs w:val="28"/>
        </w:rPr>
      </w:pPr>
      <w:r>
        <w:rPr>
          <w:sz w:val="28"/>
          <w:szCs w:val="28"/>
        </w:rPr>
        <w:t xml:space="preserve">City Owned or Controlled Property – includes all real property owned in fee or easement by the City (including City streets/rights of way), all property leased by the City and all private property subject to a Public Art Agreement with the City.  </w:t>
      </w:r>
    </w:p>
    <w:p w14:paraId="37EAE9CE" w14:textId="77777777" w:rsidR="008A3FFC" w:rsidRPr="008A3FFC" w:rsidRDefault="00DC1FBB" w:rsidP="009A71A9">
      <w:pPr>
        <w:pStyle w:val="ListParagraph"/>
        <w:ind w:left="1170" w:hanging="450"/>
        <w:jc w:val="both"/>
        <w:rPr>
          <w:i/>
          <w:iCs/>
          <w:sz w:val="28"/>
          <w:szCs w:val="28"/>
        </w:rPr>
      </w:pPr>
    </w:p>
    <w:p w14:paraId="4A185189" w14:textId="77777777" w:rsidR="008A3FFC" w:rsidRPr="008A3FFC" w:rsidRDefault="001C1ACE" w:rsidP="009A71A9">
      <w:pPr>
        <w:pStyle w:val="ListParagraph"/>
        <w:numPr>
          <w:ilvl w:val="0"/>
          <w:numId w:val="1"/>
        </w:numPr>
        <w:ind w:left="1170" w:hanging="450"/>
        <w:jc w:val="both"/>
        <w:rPr>
          <w:i/>
          <w:iCs/>
          <w:sz w:val="28"/>
          <w:szCs w:val="28"/>
        </w:rPr>
      </w:pPr>
      <w:r w:rsidRPr="00FE497C">
        <w:rPr>
          <w:sz w:val="28"/>
          <w:szCs w:val="28"/>
        </w:rPr>
        <w:t>City Planned, Initiated</w:t>
      </w:r>
      <w:r>
        <w:rPr>
          <w:sz w:val="28"/>
          <w:szCs w:val="28"/>
        </w:rPr>
        <w:t>,</w:t>
      </w:r>
      <w:r w:rsidRPr="00FE497C">
        <w:rPr>
          <w:sz w:val="28"/>
          <w:szCs w:val="28"/>
        </w:rPr>
        <w:t xml:space="preserve"> or Commissioned Public Art – Permanent or Temporary Public Art that is either solicited by the City (such as through a Request for Proposals/Call for Artists or contest) </w:t>
      </w:r>
      <w:r>
        <w:rPr>
          <w:sz w:val="28"/>
          <w:szCs w:val="28"/>
        </w:rPr>
        <w:t>as part of a Council-approved Public Art program or project initiative or</w:t>
      </w:r>
      <w:r w:rsidRPr="00FE497C">
        <w:rPr>
          <w:sz w:val="28"/>
          <w:szCs w:val="28"/>
        </w:rPr>
        <w:t xml:space="preserve"> planned as part of a </w:t>
      </w:r>
      <w:r w:rsidRPr="00FE497C">
        <w:rPr>
          <w:sz w:val="28"/>
          <w:szCs w:val="28"/>
        </w:rPr>
        <w:lastRenderedPageBreak/>
        <w:t xml:space="preserve">City Public Works Project, </w:t>
      </w:r>
      <w:r>
        <w:rPr>
          <w:sz w:val="28"/>
          <w:szCs w:val="28"/>
        </w:rPr>
        <w:t>and</w:t>
      </w:r>
      <w:r w:rsidRPr="00FE497C">
        <w:rPr>
          <w:sz w:val="28"/>
          <w:szCs w:val="28"/>
        </w:rPr>
        <w:t xml:space="preserve"> </w:t>
      </w:r>
      <w:r>
        <w:rPr>
          <w:sz w:val="28"/>
          <w:szCs w:val="28"/>
        </w:rPr>
        <w:t xml:space="preserve">is </w:t>
      </w:r>
      <w:r w:rsidRPr="00FE497C">
        <w:rPr>
          <w:sz w:val="28"/>
          <w:szCs w:val="28"/>
        </w:rPr>
        <w:t xml:space="preserve">paid for in whole or in part by City funds or City-obtained grant funding. </w:t>
      </w:r>
    </w:p>
    <w:p w14:paraId="21FCDC79" w14:textId="77777777" w:rsidR="008A3FFC" w:rsidRPr="008A3FFC" w:rsidRDefault="00DC1FBB" w:rsidP="008A3FFC">
      <w:pPr>
        <w:pStyle w:val="ListParagraph"/>
        <w:rPr>
          <w:i/>
          <w:iCs/>
          <w:sz w:val="28"/>
          <w:szCs w:val="28"/>
        </w:rPr>
      </w:pPr>
    </w:p>
    <w:p w14:paraId="7CA2D06A" w14:textId="77777777" w:rsidR="008A3FFC" w:rsidRDefault="001C1ACE" w:rsidP="009A71A9">
      <w:pPr>
        <w:pStyle w:val="ListParagraph"/>
        <w:numPr>
          <w:ilvl w:val="0"/>
          <w:numId w:val="1"/>
        </w:numPr>
        <w:ind w:left="1260" w:hanging="540"/>
        <w:jc w:val="both"/>
        <w:rPr>
          <w:sz w:val="28"/>
          <w:szCs w:val="28"/>
        </w:rPr>
      </w:pPr>
      <w:r>
        <w:rPr>
          <w:sz w:val="28"/>
          <w:szCs w:val="28"/>
        </w:rPr>
        <w:t>Cultural and Arts Subcommittee – The Subcommittee of the PRMCC tasked with providing recommendations on matters pertaining to culture and arts.</w:t>
      </w:r>
    </w:p>
    <w:p w14:paraId="0D227722" w14:textId="77777777" w:rsidR="008A3FFC" w:rsidRPr="008A3FFC" w:rsidRDefault="00DC1FBB" w:rsidP="009A71A9">
      <w:pPr>
        <w:pStyle w:val="ListParagraph"/>
        <w:ind w:left="1260" w:hanging="540"/>
        <w:rPr>
          <w:i/>
          <w:iCs/>
          <w:sz w:val="28"/>
          <w:szCs w:val="28"/>
        </w:rPr>
      </w:pPr>
    </w:p>
    <w:p w14:paraId="7E411A4E" w14:textId="77777777" w:rsidR="008A3FFC" w:rsidRPr="008A3FFC" w:rsidRDefault="001C1ACE" w:rsidP="009A71A9">
      <w:pPr>
        <w:pStyle w:val="ListParagraph"/>
        <w:numPr>
          <w:ilvl w:val="0"/>
          <w:numId w:val="1"/>
        </w:numPr>
        <w:ind w:left="1260" w:hanging="540"/>
        <w:jc w:val="both"/>
        <w:rPr>
          <w:i/>
          <w:iCs/>
          <w:sz w:val="28"/>
          <w:szCs w:val="28"/>
        </w:rPr>
      </w:pPr>
      <w:r w:rsidRPr="00FE497C">
        <w:rPr>
          <w:sz w:val="28"/>
          <w:szCs w:val="28"/>
        </w:rPr>
        <w:t xml:space="preserve">Donated Public Art – </w:t>
      </w:r>
      <w:r>
        <w:rPr>
          <w:sz w:val="28"/>
          <w:szCs w:val="28"/>
        </w:rPr>
        <w:t xml:space="preserve">Privately initiated </w:t>
      </w:r>
      <w:r w:rsidRPr="00FE497C">
        <w:rPr>
          <w:sz w:val="28"/>
          <w:szCs w:val="28"/>
        </w:rPr>
        <w:t xml:space="preserve">Permanent or Temporary Public Art, </w:t>
      </w:r>
      <w:r>
        <w:rPr>
          <w:sz w:val="28"/>
          <w:szCs w:val="28"/>
        </w:rPr>
        <w:t xml:space="preserve">which is </w:t>
      </w:r>
      <w:r w:rsidRPr="00FE497C">
        <w:rPr>
          <w:sz w:val="28"/>
          <w:szCs w:val="28"/>
        </w:rPr>
        <w:t xml:space="preserve">paid for by sources other than the </w:t>
      </w:r>
      <w:proofErr w:type="gramStart"/>
      <w:r w:rsidRPr="00FE497C">
        <w:rPr>
          <w:sz w:val="28"/>
          <w:szCs w:val="28"/>
        </w:rPr>
        <w:t>City</w:t>
      </w:r>
      <w:proofErr w:type="gramEnd"/>
      <w:r w:rsidRPr="00FE497C">
        <w:rPr>
          <w:sz w:val="28"/>
          <w:szCs w:val="28"/>
        </w:rPr>
        <w:t xml:space="preserve">.  Does not include Public Art paid for </w:t>
      </w:r>
      <w:r>
        <w:rPr>
          <w:sz w:val="28"/>
          <w:szCs w:val="28"/>
        </w:rPr>
        <w:t xml:space="preserve">in whole or in part by City funds including </w:t>
      </w:r>
      <w:r w:rsidRPr="00FE497C">
        <w:rPr>
          <w:sz w:val="28"/>
          <w:szCs w:val="28"/>
        </w:rPr>
        <w:t>City-obtained grant funding.</w:t>
      </w:r>
    </w:p>
    <w:p w14:paraId="229B2311" w14:textId="77777777" w:rsidR="008A3FFC" w:rsidRPr="008A3FFC" w:rsidRDefault="00DC1FBB" w:rsidP="009A71A9">
      <w:pPr>
        <w:pStyle w:val="ListParagraph"/>
        <w:ind w:left="1260" w:hanging="540"/>
        <w:rPr>
          <w:i/>
          <w:iCs/>
          <w:sz w:val="28"/>
          <w:szCs w:val="28"/>
        </w:rPr>
      </w:pPr>
    </w:p>
    <w:p w14:paraId="349CF90D" w14:textId="77777777" w:rsidR="008A3FFC" w:rsidRPr="00E402A3" w:rsidRDefault="001C1ACE" w:rsidP="009A71A9">
      <w:pPr>
        <w:pStyle w:val="ListParagraph"/>
        <w:numPr>
          <w:ilvl w:val="0"/>
          <w:numId w:val="1"/>
        </w:numPr>
        <w:ind w:left="1260" w:hanging="540"/>
        <w:jc w:val="both"/>
        <w:rPr>
          <w:i/>
          <w:iCs/>
          <w:sz w:val="28"/>
          <w:szCs w:val="28"/>
        </w:rPr>
      </w:pPr>
      <w:r>
        <w:rPr>
          <w:sz w:val="28"/>
          <w:szCs w:val="28"/>
        </w:rPr>
        <w:t>M</w:t>
      </w:r>
      <w:r w:rsidRPr="0079028E">
        <w:rPr>
          <w:sz w:val="28"/>
          <w:szCs w:val="28"/>
        </w:rPr>
        <w:t>urals – Singular works of art or expression in which all text, graphics, and design elements are related to the artistic design</w:t>
      </w:r>
      <w:r>
        <w:rPr>
          <w:sz w:val="28"/>
          <w:szCs w:val="28"/>
        </w:rPr>
        <w:t xml:space="preserve"> and/or expression</w:t>
      </w:r>
      <w:r w:rsidRPr="0079028E">
        <w:rPr>
          <w:sz w:val="28"/>
          <w:szCs w:val="28"/>
        </w:rPr>
        <w:t xml:space="preserve">. </w:t>
      </w:r>
    </w:p>
    <w:p w14:paraId="050B3235" w14:textId="77777777" w:rsidR="008D1B94" w:rsidRPr="00E402A3" w:rsidRDefault="00DC1FBB" w:rsidP="009A71A9">
      <w:pPr>
        <w:pStyle w:val="ListParagraph"/>
        <w:ind w:left="1260" w:hanging="540"/>
        <w:rPr>
          <w:i/>
          <w:iCs/>
          <w:sz w:val="28"/>
          <w:szCs w:val="28"/>
        </w:rPr>
      </w:pPr>
    </w:p>
    <w:p w14:paraId="1991BD80" w14:textId="77777777" w:rsidR="008D1B94" w:rsidRPr="0079028E" w:rsidRDefault="001C1ACE" w:rsidP="009A71A9">
      <w:pPr>
        <w:pStyle w:val="ListParagraph"/>
        <w:numPr>
          <w:ilvl w:val="0"/>
          <w:numId w:val="1"/>
        </w:numPr>
        <w:ind w:left="1260" w:hanging="540"/>
        <w:jc w:val="both"/>
        <w:rPr>
          <w:i/>
          <w:iCs/>
          <w:sz w:val="28"/>
          <w:szCs w:val="28"/>
        </w:rPr>
      </w:pPr>
      <w:r w:rsidRPr="00730172">
        <w:rPr>
          <w:sz w:val="28"/>
          <w:szCs w:val="28"/>
        </w:rPr>
        <w:t xml:space="preserve">Parks, Recreation, </w:t>
      </w:r>
      <w:proofErr w:type="gramStart"/>
      <w:r w:rsidRPr="00730172">
        <w:rPr>
          <w:sz w:val="28"/>
          <w:szCs w:val="28"/>
        </w:rPr>
        <w:t>Marina</w:t>
      </w:r>
      <w:proofErr w:type="gramEnd"/>
      <w:r w:rsidRPr="00730172">
        <w:rPr>
          <w:sz w:val="28"/>
          <w:szCs w:val="28"/>
        </w:rPr>
        <w:t xml:space="preserve"> and Cultural Commission </w:t>
      </w:r>
      <w:r>
        <w:rPr>
          <w:sz w:val="28"/>
          <w:szCs w:val="28"/>
        </w:rPr>
        <w:t xml:space="preserve">(PRMCC) – A City Commission </w:t>
      </w:r>
      <w:r w:rsidRPr="00730172">
        <w:rPr>
          <w:sz w:val="28"/>
          <w:szCs w:val="28"/>
        </w:rPr>
        <w:t xml:space="preserve">that acts as an advisory body to the City Council, City Manager, and </w:t>
      </w:r>
      <w:r>
        <w:rPr>
          <w:sz w:val="28"/>
          <w:szCs w:val="28"/>
        </w:rPr>
        <w:t xml:space="preserve">City </w:t>
      </w:r>
      <w:r w:rsidRPr="00730172">
        <w:rPr>
          <w:sz w:val="28"/>
          <w:szCs w:val="28"/>
        </w:rPr>
        <w:t>Departments on</w:t>
      </w:r>
      <w:r>
        <w:rPr>
          <w:sz w:val="28"/>
          <w:szCs w:val="28"/>
        </w:rPr>
        <w:t>, among other things,</w:t>
      </w:r>
      <w:r w:rsidRPr="00730172">
        <w:rPr>
          <w:sz w:val="28"/>
          <w:szCs w:val="28"/>
        </w:rPr>
        <w:t xml:space="preserve"> policies and procedures pertaining to Public Art and the coordination, operation, funding and advancement of the arts.</w:t>
      </w:r>
    </w:p>
    <w:p w14:paraId="071F8B5B" w14:textId="77777777" w:rsidR="008A3FFC" w:rsidRDefault="00DC1FBB" w:rsidP="009A71A9">
      <w:pPr>
        <w:pStyle w:val="ListParagraph"/>
        <w:ind w:left="1260" w:hanging="540"/>
        <w:jc w:val="both"/>
        <w:rPr>
          <w:sz w:val="28"/>
          <w:szCs w:val="28"/>
        </w:rPr>
      </w:pPr>
    </w:p>
    <w:p w14:paraId="6031C9D8" w14:textId="179CB859" w:rsidR="00FC289E" w:rsidRPr="008A3FFC" w:rsidRDefault="001C1ACE" w:rsidP="0083499E">
      <w:pPr>
        <w:pStyle w:val="ListParagraph"/>
        <w:numPr>
          <w:ilvl w:val="0"/>
          <w:numId w:val="1"/>
        </w:numPr>
        <w:ind w:left="1260" w:hanging="540"/>
        <w:jc w:val="both"/>
        <w:rPr>
          <w:i/>
          <w:iCs/>
          <w:sz w:val="28"/>
          <w:szCs w:val="28"/>
        </w:rPr>
      </w:pPr>
      <w:r>
        <w:rPr>
          <w:sz w:val="28"/>
          <w:szCs w:val="28"/>
        </w:rPr>
        <w:t xml:space="preserve">Permanent Public Art – Installations for which there is no established date or timeframe by when the art is to be removed and for which the installation has a long-term complementary relationship with the surrounding environment and constructed or composed of a material shown to be durable against vandalism, theft, and weather which requires a low level of on-going maintenance. </w:t>
      </w:r>
    </w:p>
    <w:p w14:paraId="71194E9D" w14:textId="77777777" w:rsidR="008A3FFC" w:rsidRPr="008A3FFC" w:rsidRDefault="00DC1FBB" w:rsidP="0083499E">
      <w:pPr>
        <w:pStyle w:val="ListParagraph"/>
        <w:ind w:left="1260" w:hanging="540"/>
        <w:rPr>
          <w:sz w:val="28"/>
          <w:szCs w:val="28"/>
        </w:rPr>
      </w:pPr>
    </w:p>
    <w:p w14:paraId="72E9D37E" w14:textId="77777777" w:rsidR="008A3FFC" w:rsidRDefault="001C1ACE" w:rsidP="0083499E">
      <w:pPr>
        <w:pStyle w:val="ListParagraph"/>
        <w:numPr>
          <w:ilvl w:val="0"/>
          <w:numId w:val="1"/>
        </w:numPr>
        <w:ind w:left="1260" w:hanging="540"/>
        <w:jc w:val="both"/>
        <w:rPr>
          <w:sz w:val="28"/>
          <w:szCs w:val="28"/>
        </w:rPr>
      </w:pPr>
      <w:r w:rsidRPr="00216E91">
        <w:rPr>
          <w:sz w:val="28"/>
          <w:szCs w:val="28"/>
        </w:rPr>
        <w:t xml:space="preserve">Public Art – Any visual work of art or expression of any type, including, but not limited to, murals, paintings, sculptures, monuments, mosaics, </w:t>
      </w:r>
      <w:r>
        <w:rPr>
          <w:sz w:val="28"/>
          <w:szCs w:val="28"/>
        </w:rPr>
        <w:t xml:space="preserve">memorials, </w:t>
      </w:r>
      <w:r w:rsidRPr="00216E91">
        <w:rPr>
          <w:sz w:val="28"/>
          <w:szCs w:val="28"/>
        </w:rPr>
        <w:t xml:space="preserve">works or designs in any medium </w:t>
      </w:r>
      <w:r>
        <w:rPr>
          <w:sz w:val="28"/>
          <w:szCs w:val="28"/>
        </w:rPr>
        <w:t>commissioned or approved/</w:t>
      </w:r>
      <w:r w:rsidRPr="00B378C0">
        <w:rPr>
          <w:sz w:val="28"/>
          <w:szCs w:val="28"/>
        </w:rPr>
        <w:t xml:space="preserve"> </w:t>
      </w:r>
      <w:r>
        <w:rPr>
          <w:sz w:val="28"/>
          <w:szCs w:val="28"/>
        </w:rPr>
        <w:t xml:space="preserve">accepted by the City and </w:t>
      </w:r>
      <w:r w:rsidRPr="00216E91">
        <w:rPr>
          <w:sz w:val="28"/>
          <w:szCs w:val="28"/>
        </w:rPr>
        <w:t xml:space="preserve">displayed in a publicly visible and/or accessible location on or within City </w:t>
      </w:r>
      <w:r>
        <w:rPr>
          <w:sz w:val="28"/>
          <w:szCs w:val="28"/>
        </w:rPr>
        <w:t>O</w:t>
      </w:r>
      <w:r w:rsidRPr="00216E91">
        <w:rPr>
          <w:sz w:val="28"/>
          <w:szCs w:val="28"/>
        </w:rPr>
        <w:t xml:space="preserve">wned or </w:t>
      </w:r>
      <w:r>
        <w:rPr>
          <w:sz w:val="28"/>
          <w:szCs w:val="28"/>
        </w:rPr>
        <w:t>C</w:t>
      </w:r>
      <w:r w:rsidRPr="00216E91">
        <w:rPr>
          <w:sz w:val="28"/>
          <w:szCs w:val="28"/>
        </w:rPr>
        <w:t xml:space="preserve">ontrolled </w:t>
      </w:r>
      <w:r>
        <w:rPr>
          <w:sz w:val="28"/>
          <w:szCs w:val="28"/>
        </w:rPr>
        <w:t>P</w:t>
      </w:r>
      <w:r w:rsidRPr="00216E91">
        <w:rPr>
          <w:sz w:val="28"/>
          <w:szCs w:val="28"/>
        </w:rPr>
        <w:t xml:space="preserve">roperty. </w:t>
      </w:r>
      <w:r>
        <w:rPr>
          <w:sz w:val="28"/>
          <w:szCs w:val="28"/>
        </w:rPr>
        <w:t xml:space="preserve"> All Public Art is Government Speech/Property.</w:t>
      </w:r>
    </w:p>
    <w:p w14:paraId="0F638FB9" w14:textId="77777777" w:rsidR="008A3FFC" w:rsidRPr="00E402A3" w:rsidRDefault="001C1ACE" w:rsidP="0083499E">
      <w:pPr>
        <w:pStyle w:val="ListParagraph"/>
        <w:ind w:left="1260" w:hanging="540"/>
        <w:jc w:val="both"/>
        <w:rPr>
          <w:sz w:val="16"/>
          <w:szCs w:val="16"/>
        </w:rPr>
      </w:pPr>
      <w:r w:rsidRPr="00216E91">
        <w:rPr>
          <w:sz w:val="28"/>
          <w:szCs w:val="28"/>
        </w:rPr>
        <w:t xml:space="preserve"> </w:t>
      </w:r>
    </w:p>
    <w:p w14:paraId="798D64ED" w14:textId="77777777" w:rsidR="008A3FFC" w:rsidRPr="00F028E0" w:rsidRDefault="001C1ACE" w:rsidP="0083499E">
      <w:pPr>
        <w:pStyle w:val="ListParagraph"/>
        <w:ind w:left="1260"/>
        <w:jc w:val="both"/>
        <w:rPr>
          <w:i/>
          <w:iCs/>
          <w:sz w:val="28"/>
          <w:szCs w:val="28"/>
        </w:rPr>
      </w:pPr>
      <w:r>
        <w:rPr>
          <w:sz w:val="28"/>
          <w:szCs w:val="28"/>
        </w:rPr>
        <w:lastRenderedPageBreak/>
        <w:t xml:space="preserve">Public Art is the creative result of an individual or group effort and is typically either original or of </w:t>
      </w:r>
      <w:proofErr w:type="gramStart"/>
      <w:r>
        <w:rPr>
          <w:sz w:val="28"/>
          <w:szCs w:val="28"/>
        </w:rPr>
        <w:t>limited-issue</w:t>
      </w:r>
      <w:proofErr w:type="gramEnd"/>
      <w:r>
        <w:rPr>
          <w:sz w:val="28"/>
          <w:szCs w:val="28"/>
        </w:rPr>
        <w:t xml:space="preserve"> in nature as opposed to mass-produced or intended primarily for a commercial market.  Public Art includes works of a permanent or temporary nature. </w:t>
      </w:r>
    </w:p>
    <w:p w14:paraId="4065C532" w14:textId="77777777" w:rsidR="008A3FFC" w:rsidRDefault="00DC1FBB" w:rsidP="008A3FFC">
      <w:pPr>
        <w:pStyle w:val="ListParagraph"/>
        <w:ind w:left="1080"/>
        <w:jc w:val="both"/>
        <w:rPr>
          <w:sz w:val="28"/>
          <w:szCs w:val="28"/>
        </w:rPr>
      </w:pPr>
    </w:p>
    <w:p w14:paraId="1B4AD4A0" w14:textId="77777777" w:rsidR="00715F20" w:rsidRPr="00E402A3" w:rsidRDefault="001C1ACE" w:rsidP="0083499E">
      <w:pPr>
        <w:pStyle w:val="ListParagraph"/>
        <w:numPr>
          <w:ilvl w:val="0"/>
          <w:numId w:val="1"/>
        </w:numPr>
        <w:ind w:left="1260" w:hanging="540"/>
        <w:jc w:val="both"/>
        <w:rPr>
          <w:i/>
          <w:iCs/>
          <w:sz w:val="28"/>
          <w:szCs w:val="28"/>
        </w:rPr>
      </w:pPr>
      <w:r>
        <w:rPr>
          <w:sz w:val="28"/>
          <w:szCs w:val="28"/>
        </w:rPr>
        <w:t xml:space="preserve">Public Art Review Committee (PARC) – Committee comprised of City staff appointed by the City Manager or his/her designee and tasked with the initial intake and administrative review of proposed public art installations to evaluate and determine consistency of the proposal with Public Art Selection Criteria as set forth herein. </w:t>
      </w:r>
    </w:p>
    <w:p w14:paraId="20CBC037" w14:textId="77777777" w:rsidR="00B00430" w:rsidRPr="00E402A3" w:rsidRDefault="00DC1FBB" w:rsidP="0083499E">
      <w:pPr>
        <w:pStyle w:val="ListParagraph"/>
        <w:ind w:left="1260" w:hanging="540"/>
        <w:rPr>
          <w:i/>
          <w:iCs/>
          <w:sz w:val="28"/>
          <w:szCs w:val="28"/>
        </w:rPr>
      </w:pPr>
    </w:p>
    <w:p w14:paraId="4399B966" w14:textId="77777777" w:rsidR="00B00430" w:rsidRDefault="001C1ACE" w:rsidP="002360E6">
      <w:pPr>
        <w:pStyle w:val="ListParagraph"/>
        <w:numPr>
          <w:ilvl w:val="0"/>
          <w:numId w:val="1"/>
        </w:numPr>
        <w:ind w:left="1260" w:hanging="540"/>
        <w:jc w:val="both"/>
        <w:rPr>
          <w:i/>
          <w:iCs/>
          <w:sz w:val="28"/>
          <w:szCs w:val="28"/>
        </w:rPr>
      </w:pPr>
      <w:r>
        <w:rPr>
          <w:sz w:val="28"/>
          <w:szCs w:val="28"/>
        </w:rPr>
        <w:t xml:space="preserve">Public Art Selection Criteria – The established set of criteria to be considered for </w:t>
      </w:r>
      <w:r w:rsidRPr="00FE497C">
        <w:rPr>
          <w:sz w:val="28"/>
          <w:szCs w:val="28"/>
        </w:rPr>
        <w:t xml:space="preserve">City Planned, Initiated or Commissioned Public Art </w:t>
      </w:r>
      <w:r>
        <w:rPr>
          <w:sz w:val="28"/>
          <w:szCs w:val="28"/>
        </w:rPr>
        <w:t>or Donated Public Art as set forth in Section E hereof.</w:t>
      </w:r>
    </w:p>
    <w:p w14:paraId="7B6A5977" w14:textId="77777777" w:rsidR="00217373" w:rsidRPr="008C63C9" w:rsidRDefault="00DC1FBB" w:rsidP="0083499E">
      <w:pPr>
        <w:pStyle w:val="ListParagraph"/>
        <w:ind w:left="1260" w:hanging="540"/>
        <w:rPr>
          <w:i/>
          <w:iCs/>
          <w:sz w:val="28"/>
          <w:szCs w:val="28"/>
        </w:rPr>
      </w:pPr>
    </w:p>
    <w:p w14:paraId="39F71B26" w14:textId="77777777" w:rsidR="008A3FFC" w:rsidRDefault="001C1ACE" w:rsidP="002360E6">
      <w:pPr>
        <w:pStyle w:val="ListParagraph"/>
        <w:numPr>
          <w:ilvl w:val="0"/>
          <w:numId w:val="1"/>
        </w:numPr>
        <w:ind w:left="1260" w:hanging="540"/>
        <w:jc w:val="both"/>
        <w:rPr>
          <w:sz w:val="28"/>
          <w:szCs w:val="28"/>
        </w:rPr>
      </w:pPr>
      <w:r>
        <w:rPr>
          <w:sz w:val="28"/>
          <w:szCs w:val="28"/>
        </w:rPr>
        <w:t>Temporary Public Art – installations with an established date or timeframe by when the art is to be removed, often including ease of removal among the primary considerations.</w:t>
      </w:r>
    </w:p>
    <w:p w14:paraId="57D95074" w14:textId="77777777" w:rsidR="00E402A3" w:rsidRPr="00E402A3" w:rsidRDefault="00DC1FBB" w:rsidP="00E402A3">
      <w:pPr>
        <w:pStyle w:val="ListParagraph"/>
        <w:rPr>
          <w:sz w:val="28"/>
          <w:szCs w:val="28"/>
        </w:rPr>
      </w:pPr>
    </w:p>
    <w:p w14:paraId="46F04F34" w14:textId="77777777" w:rsidR="008006A2" w:rsidRDefault="001C1ACE" w:rsidP="00E402A3">
      <w:pPr>
        <w:pStyle w:val="ListParagraph"/>
        <w:numPr>
          <w:ilvl w:val="0"/>
          <w:numId w:val="5"/>
        </w:numPr>
        <w:jc w:val="both"/>
        <w:rPr>
          <w:sz w:val="28"/>
          <w:szCs w:val="28"/>
          <w:u w:val="single"/>
        </w:rPr>
      </w:pPr>
      <w:r w:rsidRPr="00E402A3">
        <w:rPr>
          <w:sz w:val="28"/>
          <w:szCs w:val="28"/>
          <w:u w:val="single"/>
        </w:rPr>
        <w:t>Procedures</w:t>
      </w:r>
    </w:p>
    <w:p w14:paraId="0C1B484C" w14:textId="77777777" w:rsidR="00CD57EA" w:rsidRPr="00E402A3" w:rsidRDefault="00DC1FBB" w:rsidP="00E402A3">
      <w:pPr>
        <w:pStyle w:val="ListParagraph"/>
        <w:ind w:left="360"/>
        <w:jc w:val="both"/>
        <w:rPr>
          <w:sz w:val="16"/>
          <w:szCs w:val="16"/>
          <w:u w:val="single"/>
        </w:rPr>
      </w:pPr>
    </w:p>
    <w:p w14:paraId="0DB14D40" w14:textId="77777777" w:rsidR="00DE2EE8" w:rsidRPr="007F613C" w:rsidRDefault="001C1ACE" w:rsidP="00E402A3">
      <w:pPr>
        <w:pStyle w:val="ListParagraph"/>
        <w:ind w:left="360"/>
        <w:jc w:val="both"/>
        <w:rPr>
          <w:sz w:val="28"/>
          <w:szCs w:val="28"/>
        </w:rPr>
      </w:pPr>
      <w:r w:rsidRPr="007F613C">
        <w:rPr>
          <w:sz w:val="28"/>
          <w:szCs w:val="28"/>
        </w:rPr>
        <w:t xml:space="preserve">The following procedures apply to the initiation and review of either City-initiated or privately initiated Public Art; and the selection criteria, process for approval/acceptance and process for removal/deaccessioning of Public Art.  </w:t>
      </w:r>
    </w:p>
    <w:p w14:paraId="65ED4838" w14:textId="77777777" w:rsidR="00CD57EA" w:rsidRPr="00E402A3" w:rsidRDefault="00DC1FBB" w:rsidP="00E402A3">
      <w:pPr>
        <w:pStyle w:val="ListParagraph"/>
        <w:ind w:left="360"/>
        <w:jc w:val="both"/>
        <w:rPr>
          <w:sz w:val="28"/>
          <w:szCs w:val="28"/>
          <w:u w:val="single"/>
        </w:rPr>
      </w:pPr>
    </w:p>
    <w:p w14:paraId="5AF8807B" w14:textId="77777777" w:rsidR="00202BF2" w:rsidRDefault="001C1ACE" w:rsidP="0077310A">
      <w:pPr>
        <w:pStyle w:val="ListParagraph"/>
        <w:numPr>
          <w:ilvl w:val="0"/>
          <w:numId w:val="3"/>
        </w:numPr>
        <w:jc w:val="both"/>
        <w:rPr>
          <w:sz w:val="28"/>
          <w:szCs w:val="28"/>
        </w:rPr>
      </w:pPr>
      <w:r>
        <w:rPr>
          <w:sz w:val="28"/>
          <w:szCs w:val="28"/>
        </w:rPr>
        <w:t>Process for City Planned, Initiated, or Commissioned Public Art:</w:t>
      </w:r>
    </w:p>
    <w:p w14:paraId="0A65DD5B" w14:textId="77777777" w:rsidR="00A379D8" w:rsidRDefault="001C1ACE" w:rsidP="00202BF2">
      <w:pPr>
        <w:pStyle w:val="ListParagraph"/>
        <w:numPr>
          <w:ilvl w:val="1"/>
          <w:numId w:val="3"/>
        </w:numPr>
        <w:jc w:val="both"/>
        <w:rPr>
          <w:sz w:val="28"/>
          <w:szCs w:val="28"/>
        </w:rPr>
      </w:pPr>
      <w:r>
        <w:rPr>
          <w:sz w:val="28"/>
          <w:szCs w:val="28"/>
        </w:rPr>
        <w:t>Develop planned or commissioned Public Arts programs/projects through collaboration between City staff/Public Art Review Committee (PARC) and PRMCC, considering Public Art Selection Criteria contained herein.</w:t>
      </w:r>
    </w:p>
    <w:p w14:paraId="00E9AA67" w14:textId="77777777" w:rsidR="00A50505" w:rsidRDefault="001C1ACE" w:rsidP="00202BF2">
      <w:pPr>
        <w:pStyle w:val="ListParagraph"/>
        <w:numPr>
          <w:ilvl w:val="1"/>
          <w:numId w:val="3"/>
        </w:numPr>
        <w:jc w:val="both"/>
        <w:rPr>
          <w:sz w:val="28"/>
          <w:szCs w:val="28"/>
        </w:rPr>
      </w:pPr>
      <w:r>
        <w:rPr>
          <w:sz w:val="28"/>
          <w:szCs w:val="28"/>
        </w:rPr>
        <w:t>Include consideration for planned or commissioned Public Arts programs/projects within City budgetary cycles to serve as framework for launching new, funded artwork projects.</w:t>
      </w:r>
    </w:p>
    <w:p w14:paraId="3223EE97" w14:textId="77777777" w:rsidR="00202BF2" w:rsidRDefault="001C1ACE" w:rsidP="00202BF2">
      <w:pPr>
        <w:pStyle w:val="ListParagraph"/>
        <w:numPr>
          <w:ilvl w:val="1"/>
          <w:numId w:val="3"/>
        </w:numPr>
        <w:jc w:val="both"/>
        <w:rPr>
          <w:sz w:val="28"/>
          <w:szCs w:val="28"/>
        </w:rPr>
      </w:pPr>
      <w:r>
        <w:rPr>
          <w:sz w:val="28"/>
          <w:szCs w:val="28"/>
        </w:rPr>
        <w:lastRenderedPageBreak/>
        <w:t>Manage public process involving artist/artwork commissioning, solicitation, review, and recommended selection(s) through PRMCC and its Cultural and Arts Subcommittee.</w:t>
      </w:r>
    </w:p>
    <w:p w14:paraId="2784DA2E" w14:textId="77777777" w:rsidR="00A379D8" w:rsidRDefault="001C1ACE" w:rsidP="00A379D8">
      <w:pPr>
        <w:pStyle w:val="ListParagraph"/>
        <w:numPr>
          <w:ilvl w:val="2"/>
          <w:numId w:val="3"/>
        </w:numPr>
        <w:jc w:val="both"/>
        <w:rPr>
          <w:sz w:val="28"/>
          <w:szCs w:val="28"/>
        </w:rPr>
      </w:pPr>
      <w:r>
        <w:rPr>
          <w:sz w:val="28"/>
          <w:szCs w:val="28"/>
        </w:rPr>
        <w:t>Specific parameters for commissioning/soliciting artists and artwork shall be determined and established at the time the program/project is developed.</w:t>
      </w:r>
    </w:p>
    <w:p w14:paraId="2EB2E533" w14:textId="77777777" w:rsidR="00B82240" w:rsidRDefault="001C1ACE" w:rsidP="00B82240">
      <w:pPr>
        <w:pStyle w:val="ListParagraph"/>
        <w:numPr>
          <w:ilvl w:val="1"/>
          <w:numId w:val="3"/>
        </w:numPr>
        <w:jc w:val="both"/>
        <w:rPr>
          <w:sz w:val="28"/>
          <w:szCs w:val="28"/>
        </w:rPr>
      </w:pPr>
      <w:r>
        <w:rPr>
          <w:sz w:val="28"/>
          <w:szCs w:val="28"/>
        </w:rPr>
        <w:t xml:space="preserve">Public Art </w:t>
      </w:r>
      <w:proofErr w:type="gramStart"/>
      <w:r>
        <w:rPr>
          <w:sz w:val="28"/>
          <w:szCs w:val="28"/>
        </w:rPr>
        <w:t>which</w:t>
      </w:r>
      <w:proofErr w:type="gramEnd"/>
      <w:r>
        <w:rPr>
          <w:sz w:val="28"/>
          <w:szCs w:val="28"/>
        </w:rPr>
        <w:t xml:space="preserve"> is paid in whole or in part with City funds (including grants) shall be subject to an Art Commissioning/Purchase Agreement between the City and the artist.</w:t>
      </w:r>
    </w:p>
    <w:p w14:paraId="200FA67D" w14:textId="77777777" w:rsidR="00156D65" w:rsidRDefault="00DC1FBB" w:rsidP="00156D65">
      <w:pPr>
        <w:pStyle w:val="ListParagraph"/>
        <w:ind w:left="1800"/>
        <w:jc w:val="both"/>
        <w:rPr>
          <w:sz w:val="28"/>
          <w:szCs w:val="28"/>
        </w:rPr>
      </w:pPr>
    </w:p>
    <w:p w14:paraId="1372DA26" w14:textId="36446275" w:rsidR="008F1EE7" w:rsidRDefault="001C1ACE" w:rsidP="008F1EE7">
      <w:pPr>
        <w:pStyle w:val="ListParagraph"/>
        <w:numPr>
          <w:ilvl w:val="0"/>
          <w:numId w:val="3"/>
        </w:numPr>
        <w:jc w:val="both"/>
        <w:rPr>
          <w:sz w:val="28"/>
          <w:szCs w:val="28"/>
        </w:rPr>
      </w:pPr>
      <w:bookmarkStart w:id="0" w:name="_Hlk51067911"/>
      <w:r>
        <w:rPr>
          <w:sz w:val="28"/>
          <w:szCs w:val="28"/>
        </w:rPr>
        <w:t xml:space="preserve">Process for </w:t>
      </w:r>
      <w:r w:rsidR="00563AC9">
        <w:rPr>
          <w:sz w:val="28"/>
          <w:szCs w:val="28"/>
        </w:rPr>
        <w:t>Community Member</w:t>
      </w:r>
      <w:r>
        <w:rPr>
          <w:sz w:val="28"/>
          <w:szCs w:val="28"/>
        </w:rPr>
        <w:t>, Group, or Artist initiation of Public Art – unsolicited proposals for permanent or temporary Public Art</w:t>
      </w:r>
    </w:p>
    <w:bookmarkEnd w:id="0"/>
    <w:p w14:paraId="38279FA3" w14:textId="77777777" w:rsidR="008F1EE7" w:rsidRDefault="001C1ACE" w:rsidP="008F1EE7">
      <w:pPr>
        <w:pStyle w:val="ListParagraph"/>
        <w:numPr>
          <w:ilvl w:val="1"/>
          <w:numId w:val="3"/>
        </w:numPr>
        <w:jc w:val="both"/>
        <w:rPr>
          <w:sz w:val="28"/>
          <w:szCs w:val="28"/>
        </w:rPr>
      </w:pPr>
      <w:r>
        <w:rPr>
          <w:sz w:val="28"/>
          <w:szCs w:val="28"/>
        </w:rPr>
        <w:t>Individual proposals for permanent or temporary Public Art not initiated by the City shall first be submitted to the PARC for initial review for consistency with the Public Art Selection Criteria set forth in Section 3, below.  Proposals shall include the following details:</w:t>
      </w:r>
    </w:p>
    <w:p w14:paraId="6323F868" w14:textId="77777777" w:rsidR="006B0496" w:rsidRDefault="001C1ACE" w:rsidP="00901B30">
      <w:pPr>
        <w:pStyle w:val="ListParagraph"/>
        <w:numPr>
          <w:ilvl w:val="2"/>
          <w:numId w:val="3"/>
        </w:numPr>
        <w:jc w:val="both"/>
        <w:rPr>
          <w:sz w:val="28"/>
          <w:szCs w:val="28"/>
        </w:rPr>
      </w:pPr>
      <w:r>
        <w:rPr>
          <w:sz w:val="28"/>
          <w:szCs w:val="28"/>
        </w:rPr>
        <w:t>Depiction of Artwork (Drawing/Picture)</w:t>
      </w:r>
    </w:p>
    <w:p w14:paraId="75FD9B2C" w14:textId="77777777" w:rsidR="00901B30" w:rsidRDefault="001C1ACE" w:rsidP="00901B30">
      <w:pPr>
        <w:pStyle w:val="ListParagraph"/>
        <w:numPr>
          <w:ilvl w:val="2"/>
          <w:numId w:val="3"/>
        </w:numPr>
        <w:jc w:val="both"/>
        <w:rPr>
          <w:sz w:val="28"/>
          <w:szCs w:val="28"/>
        </w:rPr>
      </w:pPr>
      <w:r>
        <w:rPr>
          <w:sz w:val="28"/>
          <w:szCs w:val="28"/>
        </w:rPr>
        <w:t>Description of Artwork/Media</w:t>
      </w:r>
    </w:p>
    <w:p w14:paraId="1D36EEAF" w14:textId="77777777" w:rsidR="00E92BE2" w:rsidRDefault="001C1ACE" w:rsidP="00901B30">
      <w:pPr>
        <w:pStyle w:val="ListParagraph"/>
        <w:numPr>
          <w:ilvl w:val="2"/>
          <w:numId w:val="3"/>
        </w:numPr>
        <w:jc w:val="both"/>
        <w:rPr>
          <w:sz w:val="28"/>
          <w:szCs w:val="28"/>
        </w:rPr>
      </w:pPr>
      <w:r>
        <w:rPr>
          <w:sz w:val="28"/>
          <w:szCs w:val="28"/>
        </w:rPr>
        <w:t>Artist biography</w:t>
      </w:r>
    </w:p>
    <w:p w14:paraId="5F6F6140" w14:textId="77777777" w:rsidR="00DD70EB" w:rsidRDefault="001C1ACE" w:rsidP="00901B30">
      <w:pPr>
        <w:pStyle w:val="ListParagraph"/>
        <w:numPr>
          <w:ilvl w:val="2"/>
          <w:numId w:val="3"/>
        </w:numPr>
        <w:jc w:val="both"/>
        <w:rPr>
          <w:sz w:val="28"/>
          <w:szCs w:val="28"/>
        </w:rPr>
      </w:pPr>
      <w:r>
        <w:rPr>
          <w:sz w:val="28"/>
          <w:szCs w:val="28"/>
        </w:rPr>
        <w:t>If proposed for donation, statement of reason for donation, approximate value of donation, and conditions attached to donation</w:t>
      </w:r>
    </w:p>
    <w:p w14:paraId="4EF2BE7F" w14:textId="77777777" w:rsidR="00E92BE2" w:rsidRDefault="001C1ACE" w:rsidP="00901B30">
      <w:pPr>
        <w:pStyle w:val="ListParagraph"/>
        <w:numPr>
          <w:ilvl w:val="2"/>
          <w:numId w:val="3"/>
        </w:numPr>
        <w:jc w:val="both"/>
        <w:rPr>
          <w:sz w:val="28"/>
          <w:szCs w:val="28"/>
        </w:rPr>
      </w:pPr>
      <w:r>
        <w:rPr>
          <w:sz w:val="28"/>
          <w:szCs w:val="28"/>
        </w:rPr>
        <w:t>If proposed for artist commission/payment, proposed compensation to artist and identification of any non-City funding source(s); not applicable to volunteer projects</w:t>
      </w:r>
    </w:p>
    <w:p w14:paraId="5182FDB4" w14:textId="77777777" w:rsidR="00901B30" w:rsidRDefault="001C1ACE" w:rsidP="00901B30">
      <w:pPr>
        <w:pStyle w:val="ListParagraph"/>
        <w:numPr>
          <w:ilvl w:val="2"/>
          <w:numId w:val="3"/>
        </w:numPr>
        <w:jc w:val="both"/>
        <w:rPr>
          <w:sz w:val="28"/>
          <w:szCs w:val="28"/>
        </w:rPr>
      </w:pPr>
      <w:r>
        <w:rPr>
          <w:sz w:val="28"/>
          <w:szCs w:val="28"/>
        </w:rPr>
        <w:t>Specifications and dimensions</w:t>
      </w:r>
    </w:p>
    <w:p w14:paraId="294BCDFD" w14:textId="77777777" w:rsidR="00295A26" w:rsidRDefault="001C1ACE" w:rsidP="00901B30">
      <w:pPr>
        <w:pStyle w:val="ListParagraph"/>
        <w:numPr>
          <w:ilvl w:val="2"/>
          <w:numId w:val="3"/>
        </w:numPr>
        <w:jc w:val="both"/>
        <w:rPr>
          <w:sz w:val="28"/>
          <w:szCs w:val="28"/>
        </w:rPr>
      </w:pPr>
      <w:r>
        <w:rPr>
          <w:sz w:val="28"/>
          <w:szCs w:val="28"/>
        </w:rPr>
        <w:t>Materials and finishes</w:t>
      </w:r>
    </w:p>
    <w:p w14:paraId="5C2A3674" w14:textId="77777777" w:rsidR="00295A26" w:rsidRDefault="001C1ACE" w:rsidP="00901B30">
      <w:pPr>
        <w:pStyle w:val="ListParagraph"/>
        <w:numPr>
          <w:ilvl w:val="2"/>
          <w:numId w:val="3"/>
        </w:numPr>
        <w:jc w:val="both"/>
        <w:rPr>
          <w:sz w:val="28"/>
          <w:szCs w:val="28"/>
        </w:rPr>
      </w:pPr>
      <w:r>
        <w:rPr>
          <w:sz w:val="28"/>
          <w:szCs w:val="28"/>
        </w:rPr>
        <w:t>Colors</w:t>
      </w:r>
    </w:p>
    <w:p w14:paraId="5A77EE49" w14:textId="77777777" w:rsidR="00295A26" w:rsidRDefault="001C1ACE" w:rsidP="00901B30">
      <w:pPr>
        <w:pStyle w:val="ListParagraph"/>
        <w:numPr>
          <w:ilvl w:val="2"/>
          <w:numId w:val="3"/>
        </w:numPr>
        <w:jc w:val="both"/>
        <w:rPr>
          <w:sz w:val="28"/>
          <w:szCs w:val="28"/>
        </w:rPr>
      </w:pPr>
      <w:r>
        <w:rPr>
          <w:sz w:val="28"/>
          <w:szCs w:val="28"/>
        </w:rPr>
        <w:t>Electrical/Plumbing requirements (if applicable)</w:t>
      </w:r>
    </w:p>
    <w:p w14:paraId="45FD40CF" w14:textId="77777777" w:rsidR="00295A26" w:rsidRDefault="001C1ACE" w:rsidP="00901B30">
      <w:pPr>
        <w:pStyle w:val="ListParagraph"/>
        <w:numPr>
          <w:ilvl w:val="2"/>
          <w:numId w:val="3"/>
        </w:numPr>
        <w:jc w:val="both"/>
        <w:rPr>
          <w:sz w:val="28"/>
          <w:szCs w:val="28"/>
        </w:rPr>
      </w:pPr>
      <w:r>
        <w:rPr>
          <w:sz w:val="28"/>
          <w:szCs w:val="28"/>
        </w:rPr>
        <w:t>Construction/Installation/Removal methods</w:t>
      </w:r>
    </w:p>
    <w:p w14:paraId="1FAC1A52" w14:textId="77777777" w:rsidR="005D31C0" w:rsidRDefault="001C1ACE" w:rsidP="00901B30">
      <w:pPr>
        <w:pStyle w:val="ListParagraph"/>
        <w:numPr>
          <w:ilvl w:val="2"/>
          <w:numId w:val="3"/>
        </w:numPr>
        <w:jc w:val="both"/>
        <w:rPr>
          <w:sz w:val="28"/>
          <w:szCs w:val="28"/>
        </w:rPr>
      </w:pPr>
      <w:r>
        <w:rPr>
          <w:sz w:val="28"/>
          <w:szCs w:val="28"/>
        </w:rPr>
        <w:t>Ongoing maintenance plan</w:t>
      </w:r>
    </w:p>
    <w:p w14:paraId="287A7C74" w14:textId="77777777" w:rsidR="00E92BE2" w:rsidRDefault="001C1ACE" w:rsidP="00901B30">
      <w:pPr>
        <w:pStyle w:val="ListParagraph"/>
        <w:numPr>
          <w:ilvl w:val="2"/>
          <w:numId w:val="3"/>
        </w:numPr>
        <w:jc w:val="both"/>
        <w:rPr>
          <w:sz w:val="28"/>
          <w:szCs w:val="28"/>
        </w:rPr>
      </w:pPr>
      <w:r>
        <w:rPr>
          <w:sz w:val="28"/>
          <w:szCs w:val="28"/>
        </w:rPr>
        <w:t>Total budget</w:t>
      </w:r>
    </w:p>
    <w:p w14:paraId="7E053E9C" w14:textId="77777777" w:rsidR="00256BA8" w:rsidRDefault="001C1ACE" w:rsidP="00901B30">
      <w:pPr>
        <w:pStyle w:val="ListParagraph"/>
        <w:numPr>
          <w:ilvl w:val="2"/>
          <w:numId w:val="3"/>
        </w:numPr>
        <w:jc w:val="both"/>
        <w:rPr>
          <w:sz w:val="28"/>
          <w:szCs w:val="28"/>
        </w:rPr>
      </w:pPr>
      <w:r>
        <w:rPr>
          <w:sz w:val="28"/>
          <w:szCs w:val="28"/>
        </w:rPr>
        <w:t>Proposed Location/Site Plan, which shall include provisions for the following:</w:t>
      </w:r>
    </w:p>
    <w:p w14:paraId="2A3FEA06" w14:textId="77777777" w:rsidR="00256BA8" w:rsidRDefault="001C1ACE" w:rsidP="00256BA8">
      <w:pPr>
        <w:pStyle w:val="ListParagraph"/>
        <w:numPr>
          <w:ilvl w:val="3"/>
          <w:numId w:val="3"/>
        </w:numPr>
        <w:jc w:val="both"/>
        <w:rPr>
          <w:sz w:val="28"/>
          <w:szCs w:val="28"/>
        </w:rPr>
      </w:pPr>
      <w:r>
        <w:rPr>
          <w:sz w:val="28"/>
          <w:szCs w:val="28"/>
        </w:rPr>
        <w:lastRenderedPageBreak/>
        <w:t>Visibility</w:t>
      </w:r>
    </w:p>
    <w:p w14:paraId="7101ABB0" w14:textId="77777777" w:rsidR="00256BA8" w:rsidRDefault="001C1ACE" w:rsidP="00256BA8">
      <w:pPr>
        <w:pStyle w:val="ListParagraph"/>
        <w:numPr>
          <w:ilvl w:val="3"/>
          <w:numId w:val="3"/>
        </w:numPr>
        <w:jc w:val="both"/>
        <w:rPr>
          <w:sz w:val="28"/>
          <w:szCs w:val="28"/>
        </w:rPr>
      </w:pPr>
      <w:r>
        <w:rPr>
          <w:sz w:val="28"/>
          <w:szCs w:val="28"/>
        </w:rPr>
        <w:t>Lighting</w:t>
      </w:r>
    </w:p>
    <w:p w14:paraId="68247206" w14:textId="77777777" w:rsidR="00256BA8" w:rsidRDefault="001C1ACE" w:rsidP="00256BA8">
      <w:pPr>
        <w:pStyle w:val="ListParagraph"/>
        <w:numPr>
          <w:ilvl w:val="3"/>
          <w:numId w:val="3"/>
        </w:numPr>
        <w:jc w:val="both"/>
        <w:rPr>
          <w:sz w:val="28"/>
          <w:szCs w:val="28"/>
        </w:rPr>
      </w:pPr>
      <w:r>
        <w:rPr>
          <w:sz w:val="28"/>
          <w:szCs w:val="28"/>
        </w:rPr>
        <w:t>Public safety</w:t>
      </w:r>
    </w:p>
    <w:p w14:paraId="59375061" w14:textId="77777777" w:rsidR="00256BA8" w:rsidRDefault="001C1ACE" w:rsidP="00256BA8">
      <w:pPr>
        <w:pStyle w:val="ListParagraph"/>
        <w:numPr>
          <w:ilvl w:val="3"/>
          <w:numId w:val="3"/>
        </w:numPr>
        <w:jc w:val="both"/>
        <w:rPr>
          <w:sz w:val="28"/>
          <w:szCs w:val="28"/>
        </w:rPr>
      </w:pPr>
      <w:r>
        <w:rPr>
          <w:sz w:val="28"/>
          <w:szCs w:val="28"/>
        </w:rPr>
        <w:t>Impact to facility and programs</w:t>
      </w:r>
    </w:p>
    <w:p w14:paraId="3A139146" w14:textId="77777777" w:rsidR="00256BA8" w:rsidRDefault="001C1ACE" w:rsidP="00256BA8">
      <w:pPr>
        <w:pStyle w:val="ListParagraph"/>
        <w:numPr>
          <w:ilvl w:val="3"/>
          <w:numId w:val="3"/>
        </w:numPr>
        <w:jc w:val="both"/>
        <w:rPr>
          <w:sz w:val="28"/>
          <w:szCs w:val="28"/>
        </w:rPr>
      </w:pPr>
      <w:r>
        <w:rPr>
          <w:sz w:val="28"/>
          <w:szCs w:val="28"/>
        </w:rPr>
        <w:t>Traffic and traffic control</w:t>
      </w:r>
    </w:p>
    <w:p w14:paraId="1BB903D2" w14:textId="77777777" w:rsidR="00256BA8" w:rsidRDefault="001C1ACE" w:rsidP="00256BA8">
      <w:pPr>
        <w:pStyle w:val="ListParagraph"/>
        <w:numPr>
          <w:ilvl w:val="3"/>
          <w:numId w:val="3"/>
        </w:numPr>
        <w:jc w:val="both"/>
        <w:rPr>
          <w:sz w:val="28"/>
          <w:szCs w:val="28"/>
        </w:rPr>
      </w:pPr>
      <w:r>
        <w:rPr>
          <w:sz w:val="28"/>
          <w:szCs w:val="28"/>
        </w:rPr>
        <w:t>Relationship to facility, architecture, or natural setting, as applicable</w:t>
      </w:r>
    </w:p>
    <w:p w14:paraId="23D45D84" w14:textId="77777777" w:rsidR="00EA3C1D" w:rsidRDefault="001C1ACE" w:rsidP="00256BA8">
      <w:pPr>
        <w:pStyle w:val="ListParagraph"/>
        <w:numPr>
          <w:ilvl w:val="3"/>
          <w:numId w:val="3"/>
        </w:numPr>
        <w:jc w:val="both"/>
        <w:rPr>
          <w:sz w:val="28"/>
          <w:szCs w:val="28"/>
        </w:rPr>
      </w:pPr>
      <w:r>
        <w:rPr>
          <w:sz w:val="28"/>
          <w:szCs w:val="28"/>
        </w:rPr>
        <w:t>Identification of known future development plans of facility and area</w:t>
      </w:r>
    </w:p>
    <w:p w14:paraId="25145CB5" w14:textId="77777777" w:rsidR="00EA3C1D" w:rsidRDefault="001C1ACE" w:rsidP="00256BA8">
      <w:pPr>
        <w:pStyle w:val="ListParagraph"/>
        <w:numPr>
          <w:ilvl w:val="3"/>
          <w:numId w:val="3"/>
        </w:numPr>
        <w:jc w:val="both"/>
        <w:rPr>
          <w:sz w:val="28"/>
          <w:szCs w:val="28"/>
        </w:rPr>
      </w:pPr>
      <w:r>
        <w:rPr>
          <w:sz w:val="28"/>
          <w:szCs w:val="28"/>
        </w:rPr>
        <w:t>Anticipated impact on community and neighborhood</w:t>
      </w:r>
    </w:p>
    <w:p w14:paraId="193557BC" w14:textId="77777777" w:rsidR="00295A26" w:rsidRDefault="001C1ACE" w:rsidP="00901B30">
      <w:pPr>
        <w:pStyle w:val="ListParagraph"/>
        <w:numPr>
          <w:ilvl w:val="2"/>
          <w:numId w:val="3"/>
        </w:numPr>
        <w:jc w:val="both"/>
        <w:rPr>
          <w:sz w:val="28"/>
          <w:szCs w:val="28"/>
        </w:rPr>
      </w:pPr>
      <w:r>
        <w:rPr>
          <w:sz w:val="28"/>
          <w:szCs w:val="28"/>
        </w:rPr>
        <w:t>If a donation or on private property, a separate Public Art Agreement will be required</w:t>
      </w:r>
    </w:p>
    <w:p w14:paraId="2E7381D1" w14:textId="6563E68C" w:rsidR="00295A26" w:rsidRDefault="000B2692" w:rsidP="00901B30">
      <w:pPr>
        <w:pStyle w:val="ListParagraph"/>
        <w:numPr>
          <w:ilvl w:val="2"/>
          <w:numId w:val="3"/>
        </w:numPr>
        <w:jc w:val="both"/>
        <w:rPr>
          <w:sz w:val="28"/>
          <w:szCs w:val="28"/>
        </w:rPr>
      </w:pPr>
      <w:r>
        <w:rPr>
          <w:sz w:val="28"/>
          <w:szCs w:val="28"/>
        </w:rPr>
        <w:t>Indicate whether installation is</w:t>
      </w:r>
      <w:r w:rsidR="00A34405">
        <w:rPr>
          <w:sz w:val="28"/>
          <w:szCs w:val="28"/>
        </w:rPr>
        <w:t xml:space="preserve"> permanent or temporary</w:t>
      </w:r>
      <w:r w:rsidR="00A734AE">
        <w:rPr>
          <w:sz w:val="28"/>
          <w:szCs w:val="28"/>
        </w:rPr>
        <w:t xml:space="preserve"> and propose</w:t>
      </w:r>
      <w:r w:rsidR="00726296">
        <w:rPr>
          <w:sz w:val="28"/>
          <w:szCs w:val="28"/>
        </w:rPr>
        <w:t>d timelines for installation</w:t>
      </w:r>
      <w:r>
        <w:rPr>
          <w:sz w:val="28"/>
          <w:szCs w:val="28"/>
        </w:rPr>
        <w:t>.  If</w:t>
      </w:r>
      <w:r w:rsidR="00D0763B">
        <w:rPr>
          <w:sz w:val="28"/>
          <w:szCs w:val="28"/>
        </w:rPr>
        <w:t xml:space="preserve"> </w:t>
      </w:r>
      <w:r w:rsidR="00726296">
        <w:rPr>
          <w:sz w:val="28"/>
          <w:szCs w:val="28"/>
        </w:rPr>
        <w:t xml:space="preserve">installation is </w:t>
      </w:r>
      <w:r w:rsidR="00D0763B">
        <w:rPr>
          <w:sz w:val="28"/>
          <w:szCs w:val="28"/>
        </w:rPr>
        <w:t xml:space="preserve">temporary, </w:t>
      </w:r>
      <w:r w:rsidR="00726296">
        <w:rPr>
          <w:sz w:val="28"/>
          <w:szCs w:val="28"/>
        </w:rPr>
        <w:t xml:space="preserve">also </w:t>
      </w:r>
      <w:r w:rsidR="00A34405">
        <w:rPr>
          <w:sz w:val="28"/>
          <w:szCs w:val="28"/>
        </w:rPr>
        <w:t>provide p</w:t>
      </w:r>
      <w:r w:rsidR="001C1ACE">
        <w:rPr>
          <w:sz w:val="28"/>
          <w:szCs w:val="28"/>
        </w:rPr>
        <w:t>roposed timeline for removal</w:t>
      </w:r>
      <w:r w:rsidR="00726296">
        <w:rPr>
          <w:sz w:val="28"/>
          <w:szCs w:val="28"/>
        </w:rPr>
        <w:t>.</w:t>
      </w:r>
      <w:r w:rsidR="001C1ACE">
        <w:rPr>
          <w:sz w:val="28"/>
          <w:szCs w:val="28"/>
        </w:rPr>
        <w:t xml:space="preserve"> </w:t>
      </w:r>
    </w:p>
    <w:p w14:paraId="20480372" w14:textId="77777777" w:rsidR="00864B72" w:rsidRDefault="001C1ACE" w:rsidP="00901B30">
      <w:pPr>
        <w:pStyle w:val="ListParagraph"/>
        <w:numPr>
          <w:ilvl w:val="2"/>
          <w:numId w:val="3"/>
        </w:numPr>
        <w:jc w:val="both"/>
        <w:rPr>
          <w:sz w:val="28"/>
          <w:szCs w:val="28"/>
        </w:rPr>
      </w:pPr>
      <w:r>
        <w:rPr>
          <w:sz w:val="28"/>
          <w:szCs w:val="28"/>
        </w:rPr>
        <w:t>Description of any applicable deadlines or time constraints (e.g.: grant deadline, event date, etc.)</w:t>
      </w:r>
    </w:p>
    <w:p w14:paraId="05B90210" w14:textId="77777777" w:rsidR="00AE4F41" w:rsidRDefault="001C1ACE" w:rsidP="00901B30">
      <w:pPr>
        <w:pStyle w:val="ListParagraph"/>
        <w:numPr>
          <w:ilvl w:val="2"/>
          <w:numId w:val="3"/>
        </w:numPr>
        <w:jc w:val="both"/>
        <w:rPr>
          <w:sz w:val="28"/>
          <w:szCs w:val="28"/>
        </w:rPr>
      </w:pPr>
      <w:r>
        <w:rPr>
          <w:sz w:val="28"/>
          <w:szCs w:val="28"/>
        </w:rPr>
        <w:t>Ongoing maintenance plan</w:t>
      </w:r>
    </w:p>
    <w:p w14:paraId="2590C488" w14:textId="77777777" w:rsidR="00AE4F41" w:rsidRDefault="001C1ACE" w:rsidP="00901B30">
      <w:pPr>
        <w:pStyle w:val="ListParagraph"/>
        <w:numPr>
          <w:ilvl w:val="2"/>
          <w:numId w:val="3"/>
        </w:numPr>
        <w:jc w:val="both"/>
        <w:rPr>
          <w:sz w:val="28"/>
          <w:szCs w:val="28"/>
        </w:rPr>
      </w:pPr>
      <w:r>
        <w:rPr>
          <w:sz w:val="28"/>
          <w:szCs w:val="28"/>
        </w:rPr>
        <w:t>Other information as set forth in the proposal form</w:t>
      </w:r>
    </w:p>
    <w:p w14:paraId="3DD04908" w14:textId="77777777" w:rsidR="004C07DC" w:rsidRDefault="00DC1FBB" w:rsidP="004C07DC">
      <w:pPr>
        <w:pStyle w:val="ListParagraph"/>
        <w:ind w:left="2520"/>
        <w:jc w:val="both"/>
        <w:rPr>
          <w:sz w:val="28"/>
          <w:szCs w:val="28"/>
        </w:rPr>
      </w:pPr>
    </w:p>
    <w:p w14:paraId="7A8E9783" w14:textId="2888C48B" w:rsidR="000D5360" w:rsidRDefault="001C1ACE" w:rsidP="008F1EE7">
      <w:pPr>
        <w:pStyle w:val="ListParagraph"/>
        <w:numPr>
          <w:ilvl w:val="1"/>
          <w:numId w:val="3"/>
        </w:numPr>
        <w:jc w:val="both"/>
        <w:rPr>
          <w:sz w:val="28"/>
          <w:szCs w:val="28"/>
        </w:rPr>
      </w:pPr>
      <w:bookmarkStart w:id="1" w:name="_Hlk51068014"/>
      <w:r w:rsidRPr="00436CF4">
        <w:rPr>
          <w:sz w:val="28"/>
          <w:szCs w:val="28"/>
        </w:rPr>
        <w:t xml:space="preserve">Qualifying proposals </w:t>
      </w:r>
      <w:r w:rsidR="00A61EAA">
        <w:rPr>
          <w:sz w:val="28"/>
          <w:szCs w:val="28"/>
        </w:rPr>
        <w:t xml:space="preserve">as determined by the PARC based on completeness of application </w:t>
      </w:r>
      <w:r w:rsidR="00444D6A">
        <w:rPr>
          <w:sz w:val="28"/>
          <w:szCs w:val="28"/>
        </w:rPr>
        <w:t>details as outlined</w:t>
      </w:r>
      <w:r w:rsidR="00A61EAA">
        <w:rPr>
          <w:sz w:val="28"/>
          <w:szCs w:val="28"/>
        </w:rPr>
        <w:t xml:space="preserve"> in Section 2 a above, and the Public Art Selection Criteria as set forth in Section 3 below, </w:t>
      </w:r>
      <w:r w:rsidRPr="00436CF4">
        <w:rPr>
          <w:sz w:val="28"/>
          <w:szCs w:val="28"/>
        </w:rPr>
        <w:t>will be forwarded to the PRMCC for further consideration</w:t>
      </w:r>
      <w:r>
        <w:rPr>
          <w:sz w:val="28"/>
          <w:szCs w:val="28"/>
        </w:rPr>
        <w:t>.  Th</w:t>
      </w:r>
      <w:r w:rsidRPr="00436CF4">
        <w:rPr>
          <w:sz w:val="28"/>
          <w:szCs w:val="28"/>
        </w:rPr>
        <w:t xml:space="preserve">e PARC will notify the </w:t>
      </w:r>
      <w:r>
        <w:rPr>
          <w:sz w:val="28"/>
          <w:szCs w:val="28"/>
        </w:rPr>
        <w:t xml:space="preserve">proposer in writing </w:t>
      </w:r>
      <w:r w:rsidRPr="00436CF4">
        <w:rPr>
          <w:sz w:val="28"/>
          <w:szCs w:val="28"/>
        </w:rPr>
        <w:t>of the</w:t>
      </w:r>
      <w:r>
        <w:rPr>
          <w:sz w:val="28"/>
          <w:szCs w:val="28"/>
        </w:rPr>
        <w:t xml:space="preserve"> PARC’s</w:t>
      </w:r>
      <w:r w:rsidRPr="00436CF4">
        <w:rPr>
          <w:sz w:val="28"/>
          <w:szCs w:val="28"/>
        </w:rPr>
        <w:t xml:space="preserve"> decision to either move the proposal forward in the process or to reject the proposal. </w:t>
      </w:r>
    </w:p>
    <w:bookmarkEnd w:id="1"/>
    <w:p w14:paraId="4B57741A" w14:textId="77777777" w:rsidR="004C07DC" w:rsidRPr="00436CF4" w:rsidRDefault="00DC1FBB" w:rsidP="004C07DC">
      <w:pPr>
        <w:pStyle w:val="ListParagraph"/>
        <w:ind w:left="1800"/>
        <w:jc w:val="both"/>
        <w:rPr>
          <w:sz w:val="28"/>
          <w:szCs w:val="28"/>
        </w:rPr>
      </w:pPr>
    </w:p>
    <w:p w14:paraId="750DD87E" w14:textId="77777777" w:rsidR="0079028E" w:rsidRDefault="001C1ACE" w:rsidP="0079028E">
      <w:pPr>
        <w:pStyle w:val="ListParagraph"/>
        <w:numPr>
          <w:ilvl w:val="1"/>
          <w:numId w:val="3"/>
        </w:numPr>
        <w:jc w:val="both"/>
        <w:rPr>
          <w:sz w:val="28"/>
          <w:szCs w:val="28"/>
        </w:rPr>
      </w:pPr>
      <w:r>
        <w:rPr>
          <w:sz w:val="28"/>
          <w:szCs w:val="28"/>
        </w:rPr>
        <w:t>Qualifying proposals determined by the PARC to warrant expedited review will be forwarded to the PRMCC with that distinction and considered by the PRMCC as soon as reasonably possible (e.g.: special meeting) for a recommendation prior to submission to the City Council for action.</w:t>
      </w:r>
    </w:p>
    <w:p w14:paraId="2F374BD1" w14:textId="77777777" w:rsidR="0079028E" w:rsidRPr="0079028E" w:rsidRDefault="00DC1FBB" w:rsidP="0079028E">
      <w:pPr>
        <w:pStyle w:val="ListParagraph"/>
        <w:rPr>
          <w:sz w:val="28"/>
          <w:szCs w:val="28"/>
        </w:rPr>
      </w:pPr>
    </w:p>
    <w:p w14:paraId="77645615" w14:textId="77777777" w:rsidR="008C63C9" w:rsidRDefault="001C1ACE" w:rsidP="0079028E">
      <w:pPr>
        <w:pStyle w:val="ListParagraph"/>
        <w:numPr>
          <w:ilvl w:val="1"/>
          <w:numId w:val="3"/>
        </w:numPr>
        <w:jc w:val="both"/>
        <w:rPr>
          <w:sz w:val="28"/>
          <w:szCs w:val="28"/>
        </w:rPr>
      </w:pPr>
      <w:bookmarkStart w:id="2" w:name="_Hlk51954551"/>
      <w:r w:rsidRPr="0079028E">
        <w:rPr>
          <w:sz w:val="28"/>
          <w:szCs w:val="28"/>
        </w:rPr>
        <w:lastRenderedPageBreak/>
        <w:t xml:space="preserve">Proposed permanent </w:t>
      </w:r>
      <w:r>
        <w:rPr>
          <w:sz w:val="28"/>
          <w:szCs w:val="28"/>
        </w:rPr>
        <w:t xml:space="preserve">or temporary </w:t>
      </w:r>
      <w:r w:rsidRPr="0079028E">
        <w:rPr>
          <w:sz w:val="28"/>
          <w:szCs w:val="28"/>
        </w:rPr>
        <w:t xml:space="preserve">donations, if </w:t>
      </w:r>
      <w:r>
        <w:rPr>
          <w:sz w:val="28"/>
          <w:szCs w:val="28"/>
        </w:rPr>
        <w:t xml:space="preserve">approved and/or </w:t>
      </w:r>
      <w:r w:rsidRPr="0079028E">
        <w:rPr>
          <w:sz w:val="28"/>
          <w:szCs w:val="28"/>
        </w:rPr>
        <w:t xml:space="preserve">accepted by the City Council and installed on City property pursuant to a </w:t>
      </w:r>
      <w:r>
        <w:rPr>
          <w:sz w:val="28"/>
          <w:szCs w:val="28"/>
        </w:rPr>
        <w:t>P</w:t>
      </w:r>
      <w:r w:rsidRPr="0079028E">
        <w:rPr>
          <w:sz w:val="28"/>
          <w:szCs w:val="28"/>
        </w:rPr>
        <w:t xml:space="preserve">ublic </w:t>
      </w:r>
      <w:r>
        <w:rPr>
          <w:sz w:val="28"/>
          <w:szCs w:val="28"/>
        </w:rPr>
        <w:t>A</w:t>
      </w:r>
      <w:r w:rsidRPr="0079028E">
        <w:rPr>
          <w:sz w:val="28"/>
          <w:szCs w:val="28"/>
        </w:rPr>
        <w:t xml:space="preserve">rt </w:t>
      </w:r>
      <w:r>
        <w:rPr>
          <w:sz w:val="28"/>
          <w:szCs w:val="28"/>
        </w:rPr>
        <w:t>A</w:t>
      </w:r>
      <w:r w:rsidRPr="0079028E">
        <w:rPr>
          <w:sz w:val="28"/>
          <w:szCs w:val="28"/>
        </w:rPr>
        <w:t xml:space="preserve">greement, </w:t>
      </w:r>
      <w:r>
        <w:rPr>
          <w:sz w:val="28"/>
          <w:szCs w:val="28"/>
        </w:rPr>
        <w:t>are understood to be</w:t>
      </w:r>
      <w:r w:rsidRPr="0079028E">
        <w:rPr>
          <w:sz w:val="28"/>
          <w:szCs w:val="28"/>
        </w:rPr>
        <w:t xml:space="preserve"> the property of the City. </w:t>
      </w:r>
      <w:r>
        <w:rPr>
          <w:sz w:val="28"/>
          <w:szCs w:val="28"/>
        </w:rPr>
        <w:t xml:space="preserve">A Public Art Agreement shall include a waiver of the artist’s </w:t>
      </w:r>
      <w:r w:rsidRPr="00662CD1">
        <w:rPr>
          <w:sz w:val="28"/>
          <w:szCs w:val="28"/>
        </w:rPr>
        <w:t xml:space="preserve">rights </w:t>
      </w:r>
      <w:r w:rsidRPr="00E07A79">
        <w:rPr>
          <w:rFonts w:cs="Times New Roman"/>
          <w:sz w:val="28"/>
          <w:szCs w:val="28"/>
        </w:rPr>
        <w:t>arising under the federal Visual Artists Rights Act (17 U.S.C. §§106A and 113(d)), the California Art Preservation Act (Cal. Civil Code §§987, et seq.), and any other local, state, federal or international laws that convey rights of the same nature as those conveyed under 17 U.S.C. §106A, Cal. Civil Code §§ 987, et seq., or any other type of moral right protecting the integrity of works of art.</w:t>
      </w:r>
      <w:r w:rsidRPr="0079028E">
        <w:rPr>
          <w:sz w:val="28"/>
          <w:szCs w:val="28"/>
        </w:rPr>
        <w:t xml:space="preserve"> </w:t>
      </w:r>
      <w:bookmarkEnd w:id="2"/>
      <w:r>
        <w:rPr>
          <w:sz w:val="28"/>
          <w:szCs w:val="28"/>
        </w:rPr>
        <w:t xml:space="preserve"> </w:t>
      </w:r>
      <w:r w:rsidRPr="0079028E">
        <w:rPr>
          <w:sz w:val="28"/>
          <w:szCs w:val="28"/>
        </w:rPr>
        <w:t xml:space="preserve">Installation, location, timeline, ongoing maintenance, </w:t>
      </w:r>
      <w:proofErr w:type="gramStart"/>
      <w:r w:rsidRPr="0079028E">
        <w:rPr>
          <w:sz w:val="28"/>
          <w:szCs w:val="28"/>
        </w:rPr>
        <w:t>removal</w:t>
      </w:r>
      <w:proofErr w:type="gramEnd"/>
      <w:r w:rsidRPr="0079028E">
        <w:rPr>
          <w:sz w:val="28"/>
          <w:szCs w:val="28"/>
        </w:rPr>
        <w:t xml:space="preserve"> and insurance specifications (among other things) shall be included in the </w:t>
      </w:r>
      <w:r>
        <w:rPr>
          <w:sz w:val="28"/>
          <w:szCs w:val="28"/>
        </w:rPr>
        <w:t>P</w:t>
      </w:r>
      <w:r w:rsidRPr="0079028E">
        <w:rPr>
          <w:sz w:val="28"/>
          <w:szCs w:val="28"/>
        </w:rPr>
        <w:t xml:space="preserve">ublic </w:t>
      </w:r>
      <w:r>
        <w:rPr>
          <w:sz w:val="28"/>
          <w:szCs w:val="28"/>
        </w:rPr>
        <w:t>A</w:t>
      </w:r>
      <w:r w:rsidRPr="0079028E">
        <w:rPr>
          <w:sz w:val="28"/>
          <w:szCs w:val="28"/>
        </w:rPr>
        <w:t xml:space="preserve">rt </w:t>
      </w:r>
      <w:r>
        <w:rPr>
          <w:sz w:val="28"/>
          <w:szCs w:val="28"/>
        </w:rPr>
        <w:t>A</w:t>
      </w:r>
      <w:r w:rsidRPr="0079028E">
        <w:rPr>
          <w:sz w:val="28"/>
          <w:szCs w:val="28"/>
        </w:rPr>
        <w:t xml:space="preserve">greement. </w:t>
      </w:r>
    </w:p>
    <w:p w14:paraId="5F475691" w14:textId="77777777" w:rsidR="0079028E" w:rsidRPr="0079028E" w:rsidRDefault="00DC1FBB" w:rsidP="0079028E">
      <w:pPr>
        <w:pStyle w:val="ListParagraph"/>
        <w:rPr>
          <w:sz w:val="28"/>
          <w:szCs w:val="28"/>
        </w:rPr>
      </w:pPr>
    </w:p>
    <w:p w14:paraId="4ED0EB17" w14:textId="77777777" w:rsidR="00B81524" w:rsidRDefault="001C1ACE" w:rsidP="00B81524">
      <w:pPr>
        <w:pStyle w:val="ListParagraph"/>
        <w:numPr>
          <w:ilvl w:val="1"/>
          <w:numId w:val="3"/>
        </w:numPr>
        <w:jc w:val="both"/>
        <w:rPr>
          <w:sz w:val="28"/>
          <w:szCs w:val="28"/>
        </w:rPr>
      </w:pPr>
      <w:r>
        <w:rPr>
          <w:sz w:val="28"/>
          <w:szCs w:val="28"/>
        </w:rPr>
        <w:t xml:space="preserve">Public Art </w:t>
      </w:r>
      <w:proofErr w:type="gramStart"/>
      <w:r>
        <w:rPr>
          <w:sz w:val="28"/>
          <w:szCs w:val="28"/>
        </w:rPr>
        <w:t>which</w:t>
      </w:r>
      <w:proofErr w:type="gramEnd"/>
      <w:r>
        <w:rPr>
          <w:sz w:val="28"/>
          <w:szCs w:val="28"/>
        </w:rPr>
        <w:t xml:space="preserve"> is paid in whole or in part with City funds (including grants) shall be subject to an Art Commissioning/Purchase Agreement between the City and the artist.</w:t>
      </w:r>
    </w:p>
    <w:p w14:paraId="3FD7B935" w14:textId="77777777" w:rsidR="00917824" w:rsidRPr="00E402A3" w:rsidRDefault="00DC1FBB" w:rsidP="00E402A3">
      <w:pPr>
        <w:pStyle w:val="ListParagraph"/>
        <w:rPr>
          <w:sz w:val="28"/>
          <w:szCs w:val="28"/>
        </w:rPr>
      </w:pPr>
    </w:p>
    <w:p w14:paraId="51E8F6A7" w14:textId="77777777" w:rsidR="00917824" w:rsidRDefault="001C1ACE" w:rsidP="00B81524">
      <w:pPr>
        <w:pStyle w:val="ListParagraph"/>
        <w:numPr>
          <w:ilvl w:val="1"/>
          <w:numId w:val="3"/>
        </w:numPr>
        <w:jc w:val="both"/>
        <w:rPr>
          <w:sz w:val="28"/>
          <w:szCs w:val="28"/>
        </w:rPr>
      </w:pPr>
      <w:r>
        <w:rPr>
          <w:sz w:val="28"/>
          <w:szCs w:val="28"/>
        </w:rPr>
        <w:t xml:space="preserve">Public Art </w:t>
      </w:r>
      <w:proofErr w:type="gramStart"/>
      <w:r>
        <w:rPr>
          <w:sz w:val="28"/>
          <w:szCs w:val="28"/>
        </w:rPr>
        <w:t>which</w:t>
      </w:r>
      <w:proofErr w:type="gramEnd"/>
      <w:r>
        <w:rPr>
          <w:sz w:val="28"/>
          <w:szCs w:val="28"/>
        </w:rPr>
        <w:t xml:space="preserve"> is proposed to be donated shall be subject to a Public Art Agreement with the City.  </w:t>
      </w:r>
    </w:p>
    <w:p w14:paraId="714B3AAF" w14:textId="77777777" w:rsidR="00156D65" w:rsidRPr="00E246A0" w:rsidRDefault="001C1ACE" w:rsidP="00E246A0">
      <w:pPr>
        <w:pStyle w:val="ListParagraph"/>
        <w:ind w:left="1800"/>
        <w:jc w:val="both"/>
        <w:rPr>
          <w:sz w:val="28"/>
          <w:szCs w:val="28"/>
        </w:rPr>
      </w:pPr>
      <w:r w:rsidRPr="000C36AA">
        <w:rPr>
          <w:sz w:val="28"/>
          <w:szCs w:val="28"/>
        </w:rPr>
        <w:t xml:space="preserve"> </w:t>
      </w:r>
    </w:p>
    <w:p w14:paraId="6E17397E" w14:textId="77777777" w:rsidR="00681C58" w:rsidRPr="0077310A" w:rsidRDefault="001C1ACE" w:rsidP="0077310A">
      <w:pPr>
        <w:pStyle w:val="ListParagraph"/>
        <w:numPr>
          <w:ilvl w:val="0"/>
          <w:numId w:val="3"/>
        </w:numPr>
        <w:jc w:val="both"/>
        <w:rPr>
          <w:sz w:val="28"/>
          <w:szCs w:val="28"/>
        </w:rPr>
      </w:pPr>
      <w:r>
        <w:rPr>
          <w:sz w:val="28"/>
          <w:szCs w:val="28"/>
        </w:rPr>
        <w:t xml:space="preserve">Public Art Selection Criteria – When </w:t>
      </w:r>
      <w:r w:rsidRPr="0077310A">
        <w:rPr>
          <w:sz w:val="28"/>
          <w:szCs w:val="28"/>
        </w:rPr>
        <w:t xml:space="preserve">considering </w:t>
      </w:r>
      <w:r>
        <w:rPr>
          <w:sz w:val="28"/>
          <w:szCs w:val="28"/>
        </w:rPr>
        <w:t>planned or proposed Public Art</w:t>
      </w:r>
      <w:r w:rsidRPr="0077310A">
        <w:rPr>
          <w:sz w:val="28"/>
          <w:szCs w:val="28"/>
        </w:rPr>
        <w:t>, the following selection criteria shall be considered:</w:t>
      </w:r>
    </w:p>
    <w:p w14:paraId="0C058299" w14:textId="77777777" w:rsidR="00CD58AB" w:rsidRDefault="001C1ACE" w:rsidP="0077310A">
      <w:pPr>
        <w:pStyle w:val="ListParagraph"/>
        <w:numPr>
          <w:ilvl w:val="1"/>
          <w:numId w:val="3"/>
        </w:numPr>
        <w:jc w:val="both"/>
        <w:rPr>
          <w:sz w:val="28"/>
          <w:szCs w:val="28"/>
        </w:rPr>
      </w:pPr>
      <w:r>
        <w:rPr>
          <w:sz w:val="28"/>
          <w:szCs w:val="28"/>
        </w:rPr>
        <w:t xml:space="preserve">Accessibility and Visibility – is the proposed site visible and accessible to the </w:t>
      </w:r>
      <w:proofErr w:type="gramStart"/>
      <w:r>
        <w:rPr>
          <w:sz w:val="28"/>
          <w:szCs w:val="28"/>
        </w:rPr>
        <w:t>general public</w:t>
      </w:r>
      <w:proofErr w:type="gramEnd"/>
      <w:r>
        <w:rPr>
          <w:sz w:val="28"/>
          <w:szCs w:val="28"/>
        </w:rPr>
        <w:t>?</w:t>
      </w:r>
    </w:p>
    <w:p w14:paraId="4A6FE9BE" w14:textId="77777777" w:rsidR="004456C4" w:rsidRDefault="001C1ACE" w:rsidP="004456C4">
      <w:pPr>
        <w:pStyle w:val="ListParagraph"/>
        <w:numPr>
          <w:ilvl w:val="1"/>
          <w:numId w:val="3"/>
        </w:numPr>
        <w:jc w:val="both"/>
        <w:rPr>
          <w:sz w:val="28"/>
          <w:szCs w:val="28"/>
        </w:rPr>
      </w:pPr>
      <w:r>
        <w:rPr>
          <w:sz w:val="28"/>
          <w:szCs w:val="28"/>
        </w:rPr>
        <w:t>Aesthetics – is the proposed Public Art deemed to be of aesthetic value?</w:t>
      </w:r>
    </w:p>
    <w:p w14:paraId="426706C6" w14:textId="77777777" w:rsidR="00A77D2F" w:rsidRDefault="001C1ACE" w:rsidP="004456C4">
      <w:pPr>
        <w:pStyle w:val="ListParagraph"/>
        <w:numPr>
          <w:ilvl w:val="1"/>
          <w:numId w:val="3"/>
        </w:numPr>
        <w:jc w:val="both"/>
        <w:rPr>
          <w:sz w:val="28"/>
          <w:szCs w:val="28"/>
        </w:rPr>
      </w:pPr>
      <w:r>
        <w:rPr>
          <w:sz w:val="28"/>
          <w:szCs w:val="28"/>
        </w:rPr>
        <w:t>Cost – what fiscal resources will be required to secure, install, complete and, if necessary, remove the proposed Public Art?  What funding sources are available? (</w:t>
      </w:r>
      <w:proofErr w:type="gramStart"/>
      <w:r>
        <w:rPr>
          <w:sz w:val="28"/>
          <w:szCs w:val="28"/>
        </w:rPr>
        <w:t>e.g.</w:t>
      </w:r>
      <w:proofErr w:type="gramEnd"/>
      <w:r>
        <w:rPr>
          <w:sz w:val="28"/>
          <w:szCs w:val="28"/>
        </w:rPr>
        <w:t xml:space="preserve"> the City’s General Fund, donation, grant funding, other sources)?</w:t>
      </w:r>
    </w:p>
    <w:p w14:paraId="057BB13A" w14:textId="77777777" w:rsidR="004456C4" w:rsidRDefault="001C1ACE" w:rsidP="004456C4">
      <w:pPr>
        <w:pStyle w:val="ListParagraph"/>
        <w:numPr>
          <w:ilvl w:val="1"/>
          <w:numId w:val="3"/>
        </w:numPr>
        <w:jc w:val="both"/>
        <w:rPr>
          <w:sz w:val="28"/>
          <w:szCs w:val="28"/>
        </w:rPr>
      </w:pPr>
      <w:r>
        <w:rPr>
          <w:sz w:val="28"/>
          <w:szCs w:val="28"/>
        </w:rPr>
        <w:t>Cultural/Historic/Social Theme and Relevance – does the proposed Public Art reflect the diverse cultural, historic, or social values of the Martinez community?</w:t>
      </w:r>
    </w:p>
    <w:p w14:paraId="754AA2A2" w14:textId="77777777" w:rsidR="00681C58" w:rsidRDefault="001C1ACE" w:rsidP="0077310A">
      <w:pPr>
        <w:pStyle w:val="ListParagraph"/>
        <w:numPr>
          <w:ilvl w:val="1"/>
          <w:numId w:val="3"/>
        </w:numPr>
        <w:jc w:val="both"/>
        <w:rPr>
          <w:sz w:val="28"/>
          <w:szCs w:val="28"/>
        </w:rPr>
      </w:pPr>
      <w:r>
        <w:rPr>
          <w:sz w:val="28"/>
          <w:szCs w:val="28"/>
        </w:rPr>
        <w:lastRenderedPageBreak/>
        <w:t>Durability – will the proposed Public Art be reasonably resistant to weather, damage, degradation, vandalism, or theft?</w:t>
      </w:r>
    </w:p>
    <w:p w14:paraId="4B4E1344" w14:textId="77777777" w:rsidR="00D16A11" w:rsidRDefault="001C1ACE" w:rsidP="0077310A">
      <w:pPr>
        <w:pStyle w:val="ListParagraph"/>
        <w:numPr>
          <w:ilvl w:val="1"/>
          <w:numId w:val="3"/>
        </w:numPr>
        <w:jc w:val="both"/>
        <w:rPr>
          <w:sz w:val="28"/>
          <w:szCs w:val="28"/>
        </w:rPr>
      </w:pPr>
      <w:r>
        <w:rPr>
          <w:sz w:val="28"/>
          <w:szCs w:val="28"/>
        </w:rPr>
        <w:t>Environmental Impacts – will the proposed Public Art result in any adverse environmental impacts?</w:t>
      </w:r>
    </w:p>
    <w:p w14:paraId="0D45FFA2" w14:textId="77777777" w:rsidR="00E3201F" w:rsidRPr="00E3201F" w:rsidRDefault="001C1ACE" w:rsidP="00E3201F">
      <w:pPr>
        <w:pStyle w:val="ListParagraph"/>
        <w:numPr>
          <w:ilvl w:val="1"/>
          <w:numId w:val="3"/>
        </w:numPr>
        <w:jc w:val="both"/>
        <w:rPr>
          <w:sz w:val="28"/>
          <w:szCs w:val="28"/>
        </w:rPr>
      </w:pPr>
      <w:r>
        <w:rPr>
          <w:sz w:val="28"/>
          <w:szCs w:val="28"/>
        </w:rPr>
        <w:t>Maintenance/Operational Impacts – will the proposed Public Art require ongoing maintenance and departmental oversight (</w:t>
      </w:r>
      <w:proofErr w:type="gramStart"/>
      <w:r>
        <w:rPr>
          <w:sz w:val="28"/>
          <w:szCs w:val="28"/>
        </w:rPr>
        <w:t>i.e.</w:t>
      </w:r>
      <w:proofErr w:type="gramEnd"/>
      <w:r>
        <w:rPr>
          <w:sz w:val="28"/>
          <w:szCs w:val="28"/>
        </w:rPr>
        <w:t xml:space="preserve"> Public Works, Police, Recreation resources)?  If so, what funding is available for ongoing maintenance and oversight?</w:t>
      </w:r>
    </w:p>
    <w:p w14:paraId="516C9ADB" w14:textId="77777777" w:rsidR="00681C58" w:rsidRDefault="001C1ACE" w:rsidP="0077310A">
      <w:pPr>
        <w:pStyle w:val="ListParagraph"/>
        <w:numPr>
          <w:ilvl w:val="1"/>
          <w:numId w:val="3"/>
        </w:numPr>
        <w:jc w:val="both"/>
        <w:rPr>
          <w:sz w:val="28"/>
          <w:szCs w:val="28"/>
        </w:rPr>
      </w:pPr>
      <w:r>
        <w:rPr>
          <w:sz w:val="28"/>
          <w:szCs w:val="28"/>
        </w:rPr>
        <w:t xml:space="preserve">Public Safety and City Liability – will the proposed Public Art be free of unsafe conditions or factors when properly secured and/or installed to ensure public safety and limit factors which may relate to City liability exposure? </w:t>
      </w:r>
    </w:p>
    <w:p w14:paraId="4E7D9574" w14:textId="77777777" w:rsidR="00225CB6" w:rsidRDefault="001C1ACE" w:rsidP="004456C4">
      <w:pPr>
        <w:pStyle w:val="ListParagraph"/>
        <w:numPr>
          <w:ilvl w:val="1"/>
          <w:numId w:val="3"/>
        </w:numPr>
        <w:jc w:val="both"/>
        <w:rPr>
          <w:sz w:val="28"/>
          <w:szCs w:val="28"/>
        </w:rPr>
      </w:pPr>
      <w:r w:rsidRPr="00225CB6">
        <w:rPr>
          <w:sz w:val="28"/>
          <w:szCs w:val="28"/>
        </w:rPr>
        <w:t xml:space="preserve">Quality – is there inherent quality in the </w:t>
      </w:r>
      <w:r>
        <w:rPr>
          <w:sz w:val="28"/>
          <w:szCs w:val="28"/>
        </w:rPr>
        <w:t>proposed Public Art</w:t>
      </w:r>
      <w:r w:rsidRPr="00225CB6">
        <w:rPr>
          <w:sz w:val="28"/>
          <w:szCs w:val="28"/>
        </w:rPr>
        <w:t>?</w:t>
      </w:r>
    </w:p>
    <w:p w14:paraId="42DB716F" w14:textId="77777777" w:rsidR="00225CB6" w:rsidRPr="00225CB6" w:rsidRDefault="001C1ACE" w:rsidP="004456C4">
      <w:pPr>
        <w:pStyle w:val="ListParagraph"/>
        <w:numPr>
          <w:ilvl w:val="1"/>
          <w:numId w:val="3"/>
        </w:numPr>
        <w:jc w:val="both"/>
        <w:rPr>
          <w:sz w:val="28"/>
          <w:szCs w:val="28"/>
        </w:rPr>
      </w:pPr>
      <w:r w:rsidRPr="00225CB6">
        <w:rPr>
          <w:sz w:val="28"/>
          <w:szCs w:val="28"/>
        </w:rPr>
        <w:t xml:space="preserve">Style – is the </w:t>
      </w:r>
      <w:r>
        <w:rPr>
          <w:sz w:val="28"/>
          <w:szCs w:val="28"/>
        </w:rPr>
        <w:t xml:space="preserve">proposed Public Art </w:t>
      </w:r>
      <w:r w:rsidRPr="00225CB6">
        <w:rPr>
          <w:sz w:val="28"/>
          <w:szCs w:val="28"/>
        </w:rPr>
        <w:t>compatible with the planned site (physical dimensions, social dynamics, local character, and surrounding context) and appropriate in terms of scale, form, content, and the environment?</w:t>
      </w:r>
    </w:p>
    <w:p w14:paraId="779B978C" w14:textId="77777777" w:rsidR="00681C58" w:rsidRDefault="001C1ACE" w:rsidP="0077310A">
      <w:pPr>
        <w:pStyle w:val="ListParagraph"/>
        <w:numPr>
          <w:ilvl w:val="1"/>
          <w:numId w:val="3"/>
        </w:numPr>
        <w:jc w:val="both"/>
        <w:rPr>
          <w:sz w:val="28"/>
          <w:szCs w:val="28"/>
        </w:rPr>
      </w:pPr>
      <w:r>
        <w:rPr>
          <w:sz w:val="28"/>
          <w:szCs w:val="28"/>
        </w:rPr>
        <w:t>Technical Feasibility – is there confidence in the artist’s ability to successfully complete the proposed Public Art?</w:t>
      </w:r>
    </w:p>
    <w:p w14:paraId="2711C91A" w14:textId="77777777" w:rsidR="00645007" w:rsidRDefault="00DC1FBB" w:rsidP="00645007">
      <w:pPr>
        <w:pStyle w:val="ListParagraph"/>
        <w:ind w:left="1080"/>
        <w:jc w:val="both"/>
        <w:rPr>
          <w:sz w:val="28"/>
          <w:szCs w:val="28"/>
        </w:rPr>
      </w:pPr>
    </w:p>
    <w:p w14:paraId="705CAC01" w14:textId="77777777" w:rsidR="00251FB9" w:rsidRDefault="001C1ACE" w:rsidP="00251FB9">
      <w:pPr>
        <w:pStyle w:val="ListParagraph"/>
        <w:ind w:left="1080"/>
        <w:jc w:val="both"/>
        <w:rPr>
          <w:sz w:val="28"/>
          <w:szCs w:val="28"/>
        </w:rPr>
      </w:pPr>
      <w:r>
        <w:rPr>
          <w:sz w:val="28"/>
          <w:szCs w:val="28"/>
        </w:rPr>
        <w:t xml:space="preserve">Notwithstanding the preceding, the City retains the sole and absolute right to approve or reject </w:t>
      </w:r>
      <w:proofErr w:type="gramStart"/>
      <w:r>
        <w:rPr>
          <w:sz w:val="28"/>
          <w:szCs w:val="28"/>
        </w:rPr>
        <w:t>any and all</w:t>
      </w:r>
      <w:proofErr w:type="gramEnd"/>
      <w:r>
        <w:rPr>
          <w:sz w:val="28"/>
          <w:szCs w:val="28"/>
        </w:rPr>
        <w:t xml:space="preserve"> proposed Public Art in the City Council’s sole and absolute discretion.  </w:t>
      </w:r>
    </w:p>
    <w:p w14:paraId="2E3FA018" w14:textId="77777777" w:rsidR="00645007" w:rsidRDefault="00DC1FBB" w:rsidP="008C63C9">
      <w:pPr>
        <w:pStyle w:val="ListParagraph"/>
        <w:ind w:left="1080"/>
        <w:jc w:val="both"/>
        <w:rPr>
          <w:sz w:val="28"/>
          <w:szCs w:val="28"/>
        </w:rPr>
      </w:pPr>
    </w:p>
    <w:p w14:paraId="59ED8AC4" w14:textId="77777777" w:rsidR="009C64FC" w:rsidRDefault="001C1ACE" w:rsidP="009C64FC">
      <w:pPr>
        <w:pStyle w:val="ListParagraph"/>
        <w:numPr>
          <w:ilvl w:val="0"/>
          <w:numId w:val="3"/>
        </w:numPr>
        <w:jc w:val="both"/>
        <w:rPr>
          <w:sz w:val="28"/>
          <w:szCs w:val="28"/>
        </w:rPr>
      </w:pPr>
      <w:r w:rsidRPr="00C019D7">
        <w:rPr>
          <w:sz w:val="28"/>
          <w:szCs w:val="28"/>
        </w:rPr>
        <w:t xml:space="preserve">Process to Approve or Accept Public Art – Public Art </w:t>
      </w:r>
      <w:r>
        <w:rPr>
          <w:sz w:val="28"/>
          <w:szCs w:val="28"/>
        </w:rPr>
        <w:t xml:space="preserve">proposals </w:t>
      </w:r>
      <w:r w:rsidRPr="00C019D7">
        <w:rPr>
          <w:sz w:val="28"/>
          <w:szCs w:val="28"/>
        </w:rPr>
        <w:t xml:space="preserve">will be approved through a public process.  Following review by the PRMCC, all Public Art shall be forwarded to the City Council for review and possible approval and/or acceptance. </w:t>
      </w:r>
    </w:p>
    <w:p w14:paraId="08F15713" w14:textId="77777777" w:rsidR="00C019D7" w:rsidRPr="00C019D7" w:rsidRDefault="00DC1FBB" w:rsidP="00C019D7">
      <w:pPr>
        <w:pStyle w:val="ListParagraph"/>
        <w:ind w:left="1080"/>
        <w:jc w:val="both"/>
        <w:rPr>
          <w:sz w:val="28"/>
          <w:szCs w:val="28"/>
        </w:rPr>
      </w:pPr>
    </w:p>
    <w:p w14:paraId="2DA62D86" w14:textId="77777777" w:rsidR="00842ED0" w:rsidRDefault="001C1ACE" w:rsidP="003F7832">
      <w:pPr>
        <w:pStyle w:val="ListParagraph"/>
        <w:numPr>
          <w:ilvl w:val="0"/>
          <w:numId w:val="3"/>
        </w:numPr>
        <w:jc w:val="both"/>
        <w:rPr>
          <w:sz w:val="28"/>
          <w:szCs w:val="28"/>
        </w:rPr>
      </w:pPr>
      <w:r>
        <w:rPr>
          <w:sz w:val="28"/>
          <w:szCs w:val="28"/>
        </w:rPr>
        <w:t xml:space="preserve">Public Art Removal/Deaccessioning – The City reserves the right to remove Public Art at its sole and absolute discretion.  </w:t>
      </w:r>
    </w:p>
    <w:p w14:paraId="5B2D3B4E" w14:textId="77777777" w:rsidR="003F7832" w:rsidRPr="00F028E0" w:rsidRDefault="001C1ACE" w:rsidP="00842ED0">
      <w:pPr>
        <w:pStyle w:val="ListParagraph"/>
        <w:numPr>
          <w:ilvl w:val="1"/>
          <w:numId w:val="3"/>
        </w:numPr>
        <w:jc w:val="both"/>
        <w:rPr>
          <w:i/>
          <w:iCs/>
          <w:sz w:val="28"/>
          <w:szCs w:val="28"/>
        </w:rPr>
      </w:pPr>
      <w:r>
        <w:rPr>
          <w:sz w:val="28"/>
          <w:szCs w:val="28"/>
        </w:rPr>
        <w:t xml:space="preserve">The following may be grounds for the City to remove Public Art from City-owned or controlled property: </w:t>
      </w:r>
    </w:p>
    <w:p w14:paraId="71490011" w14:textId="77777777" w:rsidR="0062753B" w:rsidRDefault="001C1ACE" w:rsidP="00842ED0">
      <w:pPr>
        <w:pStyle w:val="ListParagraph"/>
        <w:numPr>
          <w:ilvl w:val="2"/>
          <w:numId w:val="3"/>
        </w:numPr>
        <w:jc w:val="both"/>
        <w:rPr>
          <w:sz w:val="28"/>
          <w:szCs w:val="28"/>
        </w:rPr>
      </w:pPr>
      <w:r>
        <w:rPr>
          <w:sz w:val="28"/>
          <w:szCs w:val="28"/>
        </w:rPr>
        <w:t>The physical or structural condition of the Public Art presents a threat to public safety.</w:t>
      </w:r>
    </w:p>
    <w:p w14:paraId="18947920" w14:textId="77777777" w:rsidR="00286BE7" w:rsidRDefault="001C1ACE" w:rsidP="00842ED0">
      <w:pPr>
        <w:pStyle w:val="ListParagraph"/>
        <w:numPr>
          <w:ilvl w:val="2"/>
          <w:numId w:val="3"/>
        </w:numPr>
        <w:jc w:val="both"/>
        <w:rPr>
          <w:sz w:val="28"/>
          <w:szCs w:val="28"/>
        </w:rPr>
      </w:pPr>
      <w:r>
        <w:rPr>
          <w:sz w:val="28"/>
          <w:szCs w:val="28"/>
        </w:rPr>
        <w:lastRenderedPageBreak/>
        <w:t>The Public Art requires or is anticipated to require excessive maintenance as determined by the Public Works Director or his/her designee.</w:t>
      </w:r>
    </w:p>
    <w:p w14:paraId="12F7784D" w14:textId="77777777" w:rsidR="008258F9" w:rsidRDefault="001C1ACE" w:rsidP="00842ED0">
      <w:pPr>
        <w:pStyle w:val="ListParagraph"/>
        <w:numPr>
          <w:ilvl w:val="2"/>
          <w:numId w:val="3"/>
        </w:numPr>
        <w:jc w:val="both"/>
        <w:rPr>
          <w:sz w:val="28"/>
          <w:szCs w:val="28"/>
        </w:rPr>
      </w:pPr>
      <w:r>
        <w:rPr>
          <w:sz w:val="28"/>
          <w:szCs w:val="28"/>
        </w:rPr>
        <w:t>The Public Art has faulty design or workmanship, and repair or remedy is impractical or unfeasible.</w:t>
      </w:r>
    </w:p>
    <w:p w14:paraId="3ACED3E0" w14:textId="77777777" w:rsidR="008258F9" w:rsidRDefault="001C1ACE" w:rsidP="00842ED0">
      <w:pPr>
        <w:pStyle w:val="ListParagraph"/>
        <w:numPr>
          <w:ilvl w:val="2"/>
          <w:numId w:val="3"/>
        </w:numPr>
        <w:jc w:val="both"/>
        <w:rPr>
          <w:sz w:val="28"/>
          <w:szCs w:val="28"/>
        </w:rPr>
      </w:pPr>
      <w:r>
        <w:rPr>
          <w:sz w:val="28"/>
          <w:szCs w:val="28"/>
        </w:rPr>
        <w:t xml:space="preserve">The Public Art has been damaged or the quality of the Public Art has eroded over time and </w:t>
      </w:r>
      <w:proofErr w:type="gramStart"/>
      <w:r>
        <w:rPr>
          <w:sz w:val="28"/>
          <w:szCs w:val="28"/>
        </w:rPr>
        <w:t>repair</w:t>
      </w:r>
      <w:proofErr w:type="gramEnd"/>
      <w:r>
        <w:rPr>
          <w:sz w:val="28"/>
          <w:szCs w:val="28"/>
        </w:rPr>
        <w:t xml:space="preserve"> or remedy is impractical or unfeasible.</w:t>
      </w:r>
    </w:p>
    <w:p w14:paraId="2BA3112B" w14:textId="77777777" w:rsidR="00F6661C" w:rsidRDefault="001C1ACE" w:rsidP="00842ED0">
      <w:pPr>
        <w:pStyle w:val="ListParagraph"/>
        <w:numPr>
          <w:ilvl w:val="2"/>
          <w:numId w:val="3"/>
        </w:numPr>
        <w:jc w:val="both"/>
        <w:rPr>
          <w:sz w:val="28"/>
          <w:szCs w:val="28"/>
        </w:rPr>
      </w:pPr>
      <w:r>
        <w:rPr>
          <w:sz w:val="28"/>
          <w:szCs w:val="28"/>
        </w:rPr>
        <w:t>A piece of the Public Art was stolen from its location and cannot be retrieved.</w:t>
      </w:r>
    </w:p>
    <w:p w14:paraId="29D65B77" w14:textId="77777777" w:rsidR="008258F9" w:rsidRDefault="001C1ACE" w:rsidP="00842ED0">
      <w:pPr>
        <w:pStyle w:val="ListParagraph"/>
        <w:numPr>
          <w:ilvl w:val="2"/>
          <w:numId w:val="3"/>
        </w:numPr>
        <w:jc w:val="both"/>
        <w:rPr>
          <w:sz w:val="28"/>
          <w:szCs w:val="28"/>
        </w:rPr>
      </w:pPr>
      <w:r>
        <w:rPr>
          <w:sz w:val="28"/>
          <w:szCs w:val="28"/>
        </w:rPr>
        <w:t>The condition or security of the Public Art cannot be reasonably guaranteed.</w:t>
      </w:r>
    </w:p>
    <w:p w14:paraId="1F7FAA97" w14:textId="77777777" w:rsidR="008258F9" w:rsidRDefault="001C1ACE" w:rsidP="00842ED0">
      <w:pPr>
        <w:pStyle w:val="ListParagraph"/>
        <w:numPr>
          <w:ilvl w:val="2"/>
          <w:numId w:val="3"/>
        </w:numPr>
        <w:jc w:val="both"/>
        <w:rPr>
          <w:sz w:val="28"/>
          <w:szCs w:val="28"/>
        </w:rPr>
      </w:pPr>
      <w:r>
        <w:rPr>
          <w:sz w:val="28"/>
          <w:szCs w:val="28"/>
        </w:rPr>
        <w:t>Significant changes in the use, character or design of the site have occurred which affects the integrity of the Public Art.</w:t>
      </w:r>
    </w:p>
    <w:p w14:paraId="7FC02BD5" w14:textId="77777777" w:rsidR="008258F9" w:rsidRDefault="001C1ACE" w:rsidP="00842ED0">
      <w:pPr>
        <w:pStyle w:val="ListParagraph"/>
        <w:numPr>
          <w:ilvl w:val="2"/>
          <w:numId w:val="3"/>
        </w:numPr>
        <w:jc w:val="both"/>
        <w:rPr>
          <w:sz w:val="28"/>
          <w:szCs w:val="28"/>
        </w:rPr>
      </w:pPr>
      <w:r>
        <w:rPr>
          <w:sz w:val="28"/>
          <w:szCs w:val="28"/>
        </w:rPr>
        <w:t xml:space="preserve">Significant, adverse public reaction to the Public Art has continued unabated over an extended </w:t>
      </w:r>
      <w:proofErr w:type="gramStart"/>
      <w:r>
        <w:rPr>
          <w:sz w:val="28"/>
          <w:szCs w:val="28"/>
        </w:rPr>
        <w:t>period of time</w:t>
      </w:r>
      <w:proofErr w:type="gramEnd"/>
      <w:r>
        <w:rPr>
          <w:sz w:val="28"/>
          <w:szCs w:val="28"/>
        </w:rPr>
        <w:t>.</w:t>
      </w:r>
    </w:p>
    <w:p w14:paraId="0A5E8770" w14:textId="77777777" w:rsidR="008258F9" w:rsidRDefault="001C1ACE" w:rsidP="00842ED0">
      <w:pPr>
        <w:pStyle w:val="ListParagraph"/>
        <w:numPr>
          <w:ilvl w:val="2"/>
          <w:numId w:val="3"/>
        </w:numPr>
        <w:jc w:val="both"/>
        <w:rPr>
          <w:sz w:val="28"/>
          <w:szCs w:val="28"/>
        </w:rPr>
      </w:pPr>
      <w:r>
        <w:rPr>
          <w:sz w:val="28"/>
          <w:szCs w:val="28"/>
        </w:rPr>
        <w:t>Removal is requested by the artist or donor.</w:t>
      </w:r>
    </w:p>
    <w:p w14:paraId="677E8D4E" w14:textId="77777777" w:rsidR="00286BE7" w:rsidRDefault="001C1ACE" w:rsidP="00842ED0">
      <w:pPr>
        <w:pStyle w:val="ListParagraph"/>
        <w:numPr>
          <w:ilvl w:val="2"/>
          <w:numId w:val="3"/>
        </w:numPr>
        <w:jc w:val="both"/>
        <w:rPr>
          <w:sz w:val="28"/>
          <w:szCs w:val="28"/>
        </w:rPr>
      </w:pPr>
      <w:r>
        <w:rPr>
          <w:sz w:val="28"/>
          <w:szCs w:val="28"/>
        </w:rPr>
        <w:t xml:space="preserve">The City Council has determined that it is in the best interest of the </w:t>
      </w:r>
      <w:proofErr w:type="gramStart"/>
      <w:r>
        <w:rPr>
          <w:sz w:val="28"/>
          <w:szCs w:val="28"/>
        </w:rPr>
        <w:t>City</w:t>
      </w:r>
      <w:proofErr w:type="gramEnd"/>
      <w:r>
        <w:rPr>
          <w:sz w:val="28"/>
          <w:szCs w:val="28"/>
        </w:rPr>
        <w:t xml:space="preserve"> to remove the Public Art.</w:t>
      </w:r>
    </w:p>
    <w:p w14:paraId="7CFFDD52" w14:textId="77777777" w:rsidR="00596E6C" w:rsidRDefault="001C1ACE" w:rsidP="00596E6C">
      <w:pPr>
        <w:pStyle w:val="ListParagraph"/>
        <w:numPr>
          <w:ilvl w:val="1"/>
          <w:numId w:val="3"/>
        </w:numPr>
        <w:jc w:val="both"/>
        <w:rPr>
          <w:sz w:val="28"/>
          <w:szCs w:val="28"/>
        </w:rPr>
      </w:pPr>
      <w:r>
        <w:rPr>
          <w:sz w:val="28"/>
          <w:szCs w:val="28"/>
        </w:rPr>
        <w:t>Disposition of any deaccessioned Public Art shall be handled in accordance with the requirements of Civil Code Section 987 and where applicable, the City’s procedures governing the disposition of surplus property.</w:t>
      </w:r>
    </w:p>
    <w:p w14:paraId="7EDA99E2" w14:textId="77777777" w:rsidR="00C345E6" w:rsidRDefault="00DC1FBB" w:rsidP="00C345E6">
      <w:pPr>
        <w:pStyle w:val="ListParagraph"/>
        <w:ind w:left="1800"/>
        <w:jc w:val="both"/>
        <w:rPr>
          <w:sz w:val="28"/>
          <w:szCs w:val="28"/>
        </w:rPr>
      </w:pPr>
    </w:p>
    <w:p w14:paraId="234E6020" w14:textId="77777777" w:rsidR="00D162FE" w:rsidRPr="00FC4D77" w:rsidRDefault="00DC1FBB" w:rsidP="008C63C9">
      <w:pPr>
        <w:pStyle w:val="ListParagraph"/>
        <w:ind w:left="1080"/>
        <w:jc w:val="both"/>
        <w:rPr>
          <w:sz w:val="28"/>
          <w:szCs w:val="28"/>
        </w:rPr>
      </w:pPr>
    </w:p>
    <w:sectPr w:rsidR="00D162FE" w:rsidRPr="00FC4D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E0A6" w14:textId="77777777" w:rsidR="00232B66" w:rsidRDefault="00232B66">
      <w:pPr>
        <w:spacing w:after="0" w:line="240" w:lineRule="auto"/>
      </w:pPr>
      <w:r>
        <w:separator/>
      </w:r>
    </w:p>
  </w:endnote>
  <w:endnote w:type="continuationSeparator" w:id="0">
    <w:p w14:paraId="602770CB" w14:textId="77777777" w:rsidR="00232B66" w:rsidRDefault="0023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39031"/>
      <w:docPartObj>
        <w:docPartGallery w:val="Page Numbers (Bottom of Page)"/>
        <w:docPartUnique/>
      </w:docPartObj>
    </w:sdtPr>
    <w:sdtEndPr>
      <w:rPr>
        <w:color w:val="7F7F7F" w:themeColor="background1" w:themeShade="7F"/>
        <w:spacing w:val="60"/>
      </w:rPr>
    </w:sdtEndPr>
    <w:sdtContent>
      <w:p w14:paraId="48E48CFC" w14:textId="77777777" w:rsidR="0045729A" w:rsidRDefault="001C1AC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3E90">
          <w:rPr>
            <w:b/>
            <w:bCs/>
            <w:noProof/>
          </w:rPr>
          <w:t>2</w:t>
        </w:r>
        <w:r>
          <w:rPr>
            <w:b/>
            <w:bCs/>
            <w:noProof/>
          </w:rPr>
          <w:fldChar w:fldCharType="end"/>
        </w:r>
        <w:r>
          <w:rPr>
            <w:b/>
            <w:bCs/>
          </w:rPr>
          <w:t xml:space="preserve"> | </w:t>
        </w:r>
        <w:r>
          <w:rPr>
            <w:color w:val="7F7F7F" w:themeColor="background1" w:themeShade="7F"/>
            <w:spacing w:val="60"/>
          </w:rPr>
          <w:t>Page</w:t>
        </w:r>
      </w:p>
    </w:sdtContent>
  </w:sdt>
  <w:p w14:paraId="03018202" w14:textId="77777777" w:rsidR="002F7494" w:rsidRDefault="00DC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8049" w14:textId="77777777" w:rsidR="00232B66" w:rsidRDefault="00232B66">
      <w:pPr>
        <w:spacing w:after="0" w:line="240" w:lineRule="auto"/>
      </w:pPr>
      <w:r>
        <w:separator/>
      </w:r>
    </w:p>
  </w:footnote>
  <w:footnote w:type="continuationSeparator" w:id="0">
    <w:p w14:paraId="3FF0A995" w14:textId="77777777" w:rsidR="00232B66" w:rsidRDefault="00232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0FF0" w14:textId="5D0421A4" w:rsidR="002F7494" w:rsidRDefault="00DC1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398"/>
    <w:multiLevelType w:val="hybridMultilevel"/>
    <w:tmpl w:val="BA981396"/>
    <w:lvl w:ilvl="0" w:tplc="DE52788E">
      <w:start w:val="1"/>
      <w:numFmt w:val="decimal"/>
      <w:lvlText w:val="%1."/>
      <w:lvlJc w:val="left"/>
      <w:pPr>
        <w:ind w:left="720" w:hanging="360"/>
      </w:pPr>
      <w:rPr>
        <w:rFonts w:hint="default"/>
      </w:rPr>
    </w:lvl>
    <w:lvl w:ilvl="1" w:tplc="82625274" w:tentative="1">
      <w:start w:val="1"/>
      <w:numFmt w:val="lowerLetter"/>
      <w:lvlText w:val="%2."/>
      <w:lvlJc w:val="left"/>
      <w:pPr>
        <w:ind w:left="1440" w:hanging="360"/>
      </w:pPr>
    </w:lvl>
    <w:lvl w:ilvl="2" w:tplc="84A2C910" w:tentative="1">
      <w:start w:val="1"/>
      <w:numFmt w:val="lowerRoman"/>
      <w:lvlText w:val="%3."/>
      <w:lvlJc w:val="right"/>
      <w:pPr>
        <w:ind w:left="2160" w:hanging="180"/>
      </w:pPr>
    </w:lvl>
    <w:lvl w:ilvl="3" w:tplc="0498A892" w:tentative="1">
      <w:start w:val="1"/>
      <w:numFmt w:val="decimal"/>
      <w:lvlText w:val="%4."/>
      <w:lvlJc w:val="left"/>
      <w:pPr>
        <w:ind w:left="2880" w:hanging="360"/>
      </w:pPr>
    </w:lvl>
    <w:lvl w:ilvl="4" w:tplc="9D625ACC" w:tentative="1">
      <w:start w:val="1"/>
      <w:numFmt w:val="lowerLetter"/>
      <w:lvlText w:val="%5."/>
      <w:lvlJc w:val="left"/>
      <w:pPr>
        <w:ind w:left="3600" w:hanging="360"/>
      </w:pPr>
    </w:lvl>
    <w:lvl w:ilvl="5" w:tplc="C03A13D8" w:tentative="1">
      <w:start w:val="1"/>
      <w:numFmt w:val="lowerRoman"/>
      <w:lvlText w:val="%6."/>
      <w:lvlJc w:val="right"/>
      <w:pPr>
        <w:ind w:left="4320" w:hanging="180"/>
      </w:pPr>
    </w:lvl>
    <w:lvl w:ilvl="6" w:tplc="AF362268" w:tentative="1">
      <w:start w:val="1"/>
      <w:numFmt w:val="decimal"/>
      <w:lvlText w:val="%7."/>
      <w:lvlJc w:val="left"/>
      <w:pPr>
        <w:ind w:left="5040" w:hanging="360"/>
      </w:pPr>
    </w:lvl>
    <w:lvl w:ilvl="7" w:tplc="6D50F938" w:tentative="1">
      <w:start w:val="1"/>
      <w:numFmt w:val="lowerLetter"/>
      <w:lvlText w:val="%8."/>
      <w:lvlJc w:val="left"/>
      <w:pPr>
        <w:ind w:left="5760" w:hanging="360"/>
      </w:pPr>
    </w:lvl>
    <w:lvl w:ilvl="8" w:tplc="6B6EEF4E" w:tentative="1">
      <w:start w:val="1"/>
      <w:numFmt w:val="lowerRoman"/>
      <w:lvlText w:val="%9."/>
      <w:lvlJc w:val="right"/>
      <w:pPr>
        <w:ind w:left="6480" w:hanging="180"/>
      </w:pPr>
    </w:lvl>
  </w:abstractNum>
  <w:abstractNum w:abstractNumId="1" w15:restartNumberingAfterBreak="0">
    <w:nsid w:val="2BF04841"/>
    <w:multiLevelType w:val="hybridMultilevel"/>
    <w:tmpl w:val="0F1ABDA6"/>
    <w:lvl w:ilvl="0" w:tplc="055C1DE0">
      <w:start w:val="1"/>
      <w:numFmt w:val="decimal"/>
      <w:lvlText w:val="%1."/>
      <w:lvlJc w:val="left"/>
      <w:pPr>
        <w:ind w:left="1080" w:hanging="360"/>
      </w:pPr>
      <w:rPr>
        <w:rFonts w:hint="default"/>
        <w:i w:val="0"/>
        <w:iCs w:val="0"/>
      </w:rPr>
    </w:lvl>
    <w:lvl w:ilvl="1" w:tplc="6CDE0E8E" w:tentative="1">
      <w:start w:val="1"/>
      <w:numFmt w:val="lowerLetter"/>
      <w:lvlText w:val="%2."/>
      <w:lvlJc w:val="left"/>
      <w:pPr>
        <w:ind w:left="1800" w:hanging="360"/>
      </w:pPr>
    </w:lvl>
    <w:lvl w:ilvl="2" w:tplc="AD6C9A34" w:tentative="1">
      <w:start w:val="1"/>
      <w:numFmt w:val="lowerRoman"/>
      <w:lvlText w:val="%3."/>
      <w:lvlJc w:val="right"/>
      <w:pPr>
        <w:ind w:left="2520" w:hanging="180"/>
      </w:pPr>
    </w:lvl>
    <w:lvl w:ilvl="3" w:tplc="358EE5EC" w:tentative="1">
      <w:start w:val="1"/>
      <w:numFmt w:val="decimal"/>
      <w:lvlText w:val="%4."/>
      <w:lvlJc w:val="left"/>
      <w:pPr>
        <w:ind w:left="3240" w:hanging="360"/>
      </w:pPr>
    </w:lvl>
    <w:lvl w:ilvl="4" w:tplc="4B1848D4" w:tentative="1">
      <w:start w:val="1"/>
      <w:numFmt w:val="lowerLetter"/>
      <w:lvlText w:val="%5."/>
      <w:lvlJc w:val="left"/>
      <w:pPr>
        <w:ind w:left="3960" w:hanging="360"/>
      </w:pPr>
    </w:lvl>
    <w:lvl w:ilvl="5" w:tplc="3A9CC6D2" w:tentative="1">
      <w:start w:val="1"/>
      <w:numFmt w:val="lowerRoman"/>
      <w:lvlText w:val="%6."/>
      <w:lvlJc w:val="right"/>
      <w:pPr>
        <w:ind w:left="4680" w:hanging="180"/>
      </w:pPr>
    </w:lvl>
    <w:lvl w:ilvl="6" w:tplc="FBD019DA" w:tentative="1">
      <w:start w:val="1"/>
      <w:numFmt w:val="decimal"/>
      <w:lvlText w:val="%7."/>
      <w:lvlJc w:val="left"/>
      <w:pPr>
        <w:ind w:left="5400" w:hanging="360"/>
      </w:pPr>
    </w:lvl>
    <w:lvl w:ilvl="7" w:tplc="10C25530" w:tentative="1">
      <w:start w:val="1"/>
      <w:numFmt w:val="lowerLetter"/>
      <w:lvlText w:val="%8."/>
      <w:lvlJc w:val="left"/>
      <w:pPr>
        <w:ind w:left="6120" w:hanging="360"/>
      </w:pPr>
    </w:lvl>
    <w:lvl w:ilvl="8" w:tplc="9956F346" w:tentative="1">
      <w:start w:val="1"/>
      <w:numFmt w:val="lowerRoman"/>
      <w:lvlText w:val="%9."/>
      <w:lvlJc w:val="right"/>
      <w:pPr>
        <w:ind w:left="6840" w:hanging="180"/>
      </w:pPr>
    </w:lvl>
  </w:abstractNum>
  <w:abstractNum w:abstractNumId="2" w15:restartNumberingAfterBreak="0">
    <w:nsid w:val="3FE5051A"/>
    <w:multiLevelType w:val="hybridMultilevel"/>
    <w:tmpl w:val="7DB6297A"/>
    <w:lvl w:ilvl="0" w:tplc="70F4D792">
      <w:start w:val="1"/>
      <w:numFmt w:val="decimal"/>
      <w:lvlText w:val="%1."/>
      <w:lvlJc w:val="left"/>
      <w:pPr>
        <w:ind w:left="1080" w:hanging="360"/>
      </w:pPr>
      <w:rPr>
        <w:rFonts w:hint="default"/>
      </w:rPr>
    </w:lvl>
    <w:lvl w:ilvl="1" w:tplc="7C766096">
      <w:start w:val="1"/>
      <w:numFmt w:val="lowerLetter"/>
      <w:lvlText w:val="%2."/>
      <w:lvlJc w:val="left"/>
      <w:pPr>
        <w:ind w:left="1800" w:hanging="360"/>
      </w:pPr>
      <w:rPr>
        <w:i w:val="0"/>
        <w:iCs w:val="0"/>
      </w:rPr>
    </w:lvl>
    <w:lvl w:ilvl="2" w:tplc="D0943740">
      <w:start w:val="1"/>
      <w:numFmt w:val="lowerRoman"/>
      <w:lvlText w:val="%3."/>
      <w:lvlJc w:val="right"/>
      <w:pPr>
        <w:ind w:left="2520" w:hanging="180"/>
      </w:pPr>
    </w:lvl>
    <w:lvl w:ilvl="3" w:tplc="074AEA32">
      <w:start w:val="1"/>
      <w:numFmt w:val="decimal"/>
      <w:lvlText w:val="%4."/>
      <w:lvlJc w:val="left"/>
      <w:pPr>
        <w:ind w:left="3240" w:hanging="360"/>
      </w:pPr>
    </w:lvl>
    <w:lvl w:ilvl="4" w:tplc="FFE6A9BE" w:tentative="1">
      <w:start w:val="1"/>
      <w:numFmt w:val="lowerLetter"/>
      <w:lvlText w:val="%5."/>
      <w:lvlJc w:val="left"/>
      <w:pPr>
        <w:ind w:left="3960" w:hanging="360"/>
      </w:pPr>
    </w:lvl>
    <w:lvl w:ilvl="5" w:tplc="725E008C" w:tentative="1">
      <w:start w:val="1"/>
      <w:numFmt w:val="lowerRoman"/>
      <w:lvlText w:val="%6."/>
      <w:lvlJc w:val="right"/>
      <w:pPr>
        <w:ind w:left="4680" w:hanging="180"/>
      </w:pPr>
    </w:lvl>
    <w:lvl w:ilvl="6" w:tplc="6B4255FA" w:tentative="1">
      <w:start w:val="1"/>
      <w:numFmt w:val="decimal"/>
      <w:lvlText w:val="%7."/>
      <w:lvlJc w:val="left"/>
      <w:pPr>
        <w:ind w:left="5400" w:hanging="360"/>
      </w:pPr>
    </w:lvl>
    <w:lvl w:ilvl="7" w:tplc="AC4C664A" w:tentative="1">
      <w:start w:val="1"/>
      <w:numFmt w:val="lowerLetter"/>
      <w:lvlText w:val="%8."/>
      <w:lvlJc w:val="left"/>
      <w:pPr>
        <w:ind w:left="6120" w:hanging="360"/>
      </w:pPr>
    </w:lvl>
    <w:lvl w:ilvl="8" w:tplc="B1B298FA" w:tentative="1">
      <w:start w:val="1"/>
      <w:numFmt w:val="lowerRoman"/>
      <w:lvlText w:val="%9."/>
      <w:lvlJc w:val="right"/>
      <w:pPr>
        <w:ind w:left="6840" w:hanging="180"/>
      </w:pPr>
    </w:lvl>
  </w:abstractNum>
  <w:abstractNum w:abstractNumId="3" w15:restartNumberingAfterBreak="0">
    <w:nsid w:val="69A52A4C"/>
    <w:multiLevelType w:val="hybridMultilevel"/>
    <w:tmpl w:val="41CC7C8A"/>
    <w:lvl w:ilvl="0" w:tplc="192024EC">
      <w:start w:val="1"/>
      <w:numFmt w:val="upperLetter"/>
      <w:lvlText w:val="%1."/>
      <w:lvlJc w:val="left"/>
      <w:pPr>
        <w:ind w:left="360" w:hanging="360"/>
      </w:pPr>
      <w:rPr>
        <w:rFonts w:hint="default"/>
      </w:rPr>
    </w:lvl>
    <w:lvl w:ilvl="1" w:tplc="B358C11A" w:tentative="1">
      <w:start w:val="1"/>
      <w:numFmt w:val="lowerLetter"/>
      <w:lvlText w:val="%2."/>
      <w:lvlJc w:val="left"/>
      <w:pPr>
        <w:ind w:left="1080" w:hanging="360"/>
      </w:pPr>
    </w:lvl>
    <w:lvl w:ilvl="2" w:tplc="9EAE065C" w:tentative="1">
      <w:start w:val="1"/>
      <w:numFmt w:val="lowerRoman"/>
      <w:lvlText w:val="%3."/>
      <w:lvlJc w:val="right"/>
      <w:pPr>
        <w:ind w:left="1800" w:hanging="180"/>
      </w:pPr>
    </w:lvl>
    <w:lvl w:ilvl="3" w:tplc="516ADD1C" w:tentative="1">
      <w:start w:val="1"/>
      <w:numFmt w:val="decimal"/>
      <w:lvlText w:val="%4."/>
      <w:lvlJc w:val="left"/>
      <w:pPr>
        <w:ind w:left="2520" w:hanging="360"/>
      </w:pPr>
    </w:lvl>
    <w:lvl w:ilvl="4" w:tplc="F800A1A6" w:tentative="1">
      <w:start w:val="1"/>
      <w:numFmt w:val="lowerLetter"/>
      <w:lvlText w:val="%5."/>
      <w:lvlJc w:val="left"/>
      <w:pPr>
        <w:ind w:left="3240" w:hanging="360"/>
      </w:pPr>
    </w:lvl>
    <w:lvl w:ilvl="5" w:tplc="ED5EEEFC" w:tentative="1">
      <w:start w:val="1"/>
      <w:numFmt w:val="lowerRoman"/>
      <w:lvlText w:val="%6."/>
      <w:lvlJc w:val="right"/>
      <w:pPr>
        <w:ind w:left="3960" w:hanging="180"/>
      </w:pPr>
    </w:lvl>
    <w:lvl w:ilvl="6" w:tplc="CA0A83B6" w:tentative="1">
      <w:start w:val="1"/>
      <w:numFmt w:val="decimal"/>
      <w:lvlText w:val="%7."/>
      <w:lvlJc w:val="left"/>
      <w:pPr>
        <w:ind w:left="4680" w:hanging="360"/>
      </w:pPr>
    </w:lvl>
    <w:lvl w:ilvl="7" w:tplc="8006D0BE" w:tentative="1">
      <w:start w:val="1"/>
      <w:numFmt w:val="lowerLetter"/>
      <w:lvlText w:val="%8."/>
      <w:lvlJc w:val="left"/>
      <w:pPr>
        <w:ind w:left="5400" w:hanging="360"/>
      </w:pPr>
    </w:lvl>
    <w:lvl w:ilvl="8" w:tplc="BB786DF4" w:tentative="1">
      <w:start w:val="1"/>
      <w:numFmt w:val="lowerRoman"/>
      <w:lvlText w:val="%9."/>
      <w:lvlJc w:val="right"/>
      <w:pPr>
        <w:ind w:left="6120" w:hanging="180"/>
      </w:pPr>
    </w:lvl>
  </w:abstractNum>
  <w:abstractNum w:abstractNumId="4" w15:restartNumberingAfterBreak="0">
    <w:nsid w:val="7BA360CF"/>
    <w:multiLevelType w:val="hybridMultilevel"/>
    <w:tmpl w:val="A1D4BBE6"/>
    <w:lvl w:ilvl="0" w:tplc="C464B81C">
      <w:start w:val="1"/>
      <w:numFmt w:val="upperLetter"/>
      <w:lvlText w:val="%1."/>
      <w:lvlJc w:val="left"/>
      <w:pPr>
        <w:ind w:left="360" w:hanging="360"/>
      </w:pPr>
      <w:rPr>
        <w:rFonts w:hint="default"/>
      </w:rPr>
    </w:lvl>
    <w:lvl w:ilvl="1" w:tplc="AE709CA0">
      <w:start w:val="1"/>
      <w:numFmt w:val="decimal"/>
      <w:lvlText w:val="%2."/>
      <w:lvlJc w:val="left"/>
      <w:pPr>
        <w:ind w:left="1080" w:hanging="360"/>
      </w:pPr>
      <w:rPr>
        <w:rFonts w:hint="default"/>
        <w:i w:val="0"/>
        <w:iCs w:val="0"/>
      </w:rPr>
    </w:lvl>
    <w:lvl w:ilvl="2" w:tplc="33D603A4" w:tentative="1">
      <w:start w:val="1"/>
      <w:numFmt w:val="lowerRoman"/>
      <w:lvlText w:val="%3."/>
      <w:lvlJc w:val="right"/>
      <w:pPr>
        <w:ind w:left="1800" w:hanging="180"/>
      </w:pPr>
    </w:lvl>
    <w:lvl w:ilvl="3" w:tplc="2C867722" w:tentative="1">
      <w:start w:val="1"/>
      <w:numFmt w:val="decimal"/>
      <w:lvlText w:val="%4."/>
      <w:lvlJc w:val="left"/>
      <w:pPr>
        <w:ind w:left="2520" w:hanging="360"/>
      </w:pPr>
    </w:lvl>
    <w:lvl w:ilvl="4" w:tplc="E48EAF24" w:tentative="1">
      <w:start w:val="1"/>
      <w:numFmt w:val="lowerLetter"/>
      <w:lvlText w:val="%5."/>
      <w:lvlJc w:val="left"/>
      <w:pPr>
        <w:ind w:left="3240" w:hanging="360"/>
      </w:pPr>
    </w:lvl>
    <w:lvl w:ilvl="5" w:tplc="AEFEC7EA" w:tentative="1">
      <w:start w:val="1"/>
      <w:numFmt w:val="lowerRoman"/>
      <w:lvlText w:val="%6."/>
      <w:lvlJc w:val="right"/>
      <w:pPr>
        <w:ind w:left="3960" w:hanging="180"/>
      </w:pPr>
    </w:lvl>
    <w:lvl w:ilvl="6" w:tplc="EE605CBA" w:tentative="1">
      <w:start w:val="1"/>
      <w:numFmt w:val="decimal"/>
      <w:lvlText w:val="%7."/>
      <w:lvlJc w:val="left"/>
      <w:pPr>
        <w:ind w:left="4680" w:hanging="360"/>
      </w:pPr>
    </w:lvl>
    <w:lvl w:ilvl="7" w:tplc="D6C02A82" w:tentative="1">
      <w:start w:val="1"/>
      <w:numFmt w:val="lowerLetter"/>
      <w:lvlText w:val="%8."/>
      <w:lvlJc w:val="left"/>
      <w:pPr>
        <w:ind w:left="5400" w:hanging="360"/>
      </w:pPr>
    </w:lvl>
    <w:lvl w:ilvl="8" w:tplc="3F3E97A6" w:tentative="1">
      <w:start w:val="1"/>
      <w:numFmt w:val="lowerRoman"/>
      <w:lvlText w:val="%9."/>
      <w:lvlJc w:val="right"/>
      <w:pPr>
        <w:ind w:left="6120" w:hanging="180"/>
      </w:pPr>
    </w:lvl>
  </w:abstractNum>
  <w:num w:numId="1" w16cid:durableId="537746489">
    <w:abstractNumId w:val="1"/>
  </w:num>
  <w:num w:numId="2" w16cid:durableId="1856379009">
    <w:abstractNumId w:val="0"/>
  </w:num>
  <w:num w:numId="3" w16cid:durableId="1063021870">
    <w:abstractNumId w:val="2"/>
  </w:num>
  <w:num w:numId="4" w16cid:durableId="1933050372">
    <w:abstractNumId w:val="4"/>
  </w:num>
  <w:num w:numId="5" w16cid:durableId="133108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C9"/>
    <w:rsid w:val="00003C03"/>
    <w:rsid w:val="000B2692"/>
    <w:rsid w:val="000C5253"/>
    <w:rsid w:val="0010098A"/>
    <w:rsid w:val="001834A5"/>
    <w:rsid w:val="0019208F"/>
    <w:rsid w:val="001C1ACE"/>
    <w:rsid w:val="00232B66"/>
    <w:rsid w:val="00266725"/>
    <w:rsid w:val="00332CB9"/>
    <w:rsid w:val="003334CA"/>
    <w:rsid w:val="00444D6A"/>
    <w:rsid w:val="00473648"/>
    <w:rsid w:val="00496112"/>
    <w:rsid w:val="004E7E0D"/>
    <w:rsid w:val="00563AC9"/>
    <w:rsid w:val="00726296"/>
    <w:rsid w:val="00857C15"/>
    <w:rsid w:val="00A34405"/>
    <w:rsid w:val="00A61EAA"/>
    <w:rsid w:val="00A734AE"/>
    <w:rsid w:val="00AE2BE9"/>
    <w:rsid w:val="00D0763B"/>
    <w:rsid w:val="00DC1FBB"/>
    <w:rsid w:val="00DF0139"/>
    <w:rsid w:val="00E07A79"/>
    <w:rsid w:val="00F1207C"/>
    <w:rsid w:val="00FA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F7E3A"/>
  <w15:docId w15:val="{2732B407-A2A2-4C42-B75B-2A303D3E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6AD"/>
    <w:pPr>
      <w:ind w:left="720"/>
      <w:contextualSpacing/>
    </w:pPr>
  </w:style>
  <w:style w:type="paragraph" w:styleId="Header">
    <w:name w:val="header"/>
    <w:basedOn w:val="Normal"/>
    <w:link w:val="HeaderChar"/>
    <w:uiPriority w:val="99"/>
    <w:unhideWhenUsed/>
    <w:rsid w:val="002F7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494"/>
  </w:style>
  <w:style w:type="paragraph" w:styleId="Footer">
    <w:name w:val="footer"/>
    <w:basedOn w:val="Normal"/>
    <w:link w:val="FooterChar"/>
    <w:uiPriority w:val="99"/>
    <w:unhideWhenUsed/>
    <w:rsid w:val="002F7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494"/>
  </w:style>
  <w:style w:type="character" w:styleId="CommentReference">
    <w:name w:val="annotation reference"/>
    <w:basedOn w:val="DefaultParagraphFont"/>
    <w:uiPriority w:val="99"/>
    <w:semiHidden/>
    <w:unhideWhenUsed/>
    <w:rsid w:val="007E5C43"/>
    <w:rPr>
      <w:sz w:val="16"/>
      <w:szCs w:val="16"/>
    </w:rPr>
  </w:style>
  <w:style w:type="paragraph" w:styleId="CommentText">
    <w:name w:val="annotation text"/>
    <w:basedOn w:val="Normal"/>
    <w:link w:val="CommentTextChar"/>
    <w:uiPriority w:val="99"/>
    <w:semiHidden/>
    <w:unhideWhenUsed/>
    <w:rsid w:val="007E5C43"/>
    <w:pPr>
      <w:spacing w:line="240" w:lineRule="auto"/>
    </w:pPr>
    <w:rPr>
      <w:sz w:val="20"/>
      <w:szCs w:val="20"/>
    </w:rPr>
  </w:style>
  <w:style w:type="character" w:customStyle="1" w:styleId="CommentTextChar">
    <w:name w:val="Comment Text Char"/>
    <w:basedOn w:val="DefaultParagraphFont"/>
    <w:link w:val="CommentText"/>
    <w:uiPriority w:val="99"/>
    <w:semiHidden/>
    <w:rsid w:val="007E5C43"/>
    <w:rPr>
      <w:sz w:val="20"/>
      <w:szCs w:val="20"/>
    </w:rPr>
  </w:style>
  <w:style w:type="paragraph" w:styleId="CommentSubject">
    <w:name w:val="annotation subject"/>
    <w:basedOn w:val="CommentText"/>
    <w:next w:val="CommentText"/>
    <w:link w:val="CommentSubjectChar"/>
    <w:uiPriority w:val="99"/>
    <w:semiHidden/>
    <w:unhideWhenUsed/>
    <w:rsid w:val="007E5C43"/>
    <w:rPr>
      <w:b/>
      <w:bCs/>
    </w:rPr>
  </w:style>
  <w:style w:type="character" w:customStyle="1" w:styleId="CommentSubjectChar">
    <w:name w:val="Comment Subject Char"/>
    <w:basedOn w:val="CommentTextChar"/>
    <w:link w:val="CommentSubject"/>
    <w:uiPriority w:val="99"/>
    <w:semiHidden/>
    <w:rsid w:val="007E5C43"/>
    <w:rPr>
      <w:b/>
      <w:bCs/>
      <w:sz w:val="20"/>
      <w:szCs w:val="20"/>
    </w:rPr>
  </w:style>
  <w:style w:type="paragraph" w:styleId="BalloonText">
    <w:name w:val="Balloon Text"/>
    <w:basedOn w:val="Normal"/>
    <w:link w:val="BalloonTextChar"/>
    <w:uiPriority w:val="99"/>
    <w:semiHidden/>
    <w:unhideWhenUsed/>
    <w:rsid w:val="007E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C43"/>
    <w:rPr>
      <w:rFonts w:ascii="Segoe UI" w:hAnsi="Segoe UI" w:cs="Segoe UI"/>
      <w:sz w:val="18"/>
      <w:szCs w:val="18"/>
    </w:rPr>
  </w:style>
  <w:style w:type="paragraph" w:styleId="Revision">
    <w:name w:val="Revision"/>
    <w:hidden/>
    <w:uiPriority w:val="99"/>
    <w:semiHidden/>
    <w:rsid w:val="00332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Chandler</cp:lastModifiedBy>
  <cp:revision>12</cp:revision>
  <cp:lastPrinted>2022-05-20T17:58:00Z</cp:lastPrinted>
  <dcterms:created xsi:type="dcterms:W3CDTF">2022-07-12T21:00:00Z</dcterms:created>
  <dcterms:modified xsi:type="dcterms:W3CDTF">2022-07-21T17:06:00Z</dcterms:modified>
</cp:coreProperties>
</file>